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F63A8" w14:textId="15FB2164" w:rsidR="004F1ADD" w:rsidRPr="000B5447" w:rsidRDefault="004F1ADD" w:rsidP="00BD3776">
      <w:pPr>
        <w:pStyle w:val="Heading3"/>
        <w:jc w:val="center"/>
        <w:rPr>
          <w:rFonts w:ascii="Arial" w:hAnsi="Arial"/>
          <w:bCs/>
          <w:color w:val="5B9BD5" w:themeColor="accent1"/>
          <w:lang w:val="en-GB"/>
        </w:rPr>
      </w:pPr>
      <w:bookmarkStart w:id="0" w:name="_Toc409167455"/>
      <w:bookmarkStart w:id="1" w:name="_GoBack"/>
      <w:bookmarkEnd w:id="1"/>
      <w:r w:rsidRPr="00394D96">
        <w:rPr>
          <w:rFonts w:ascii="Arial" w:hAnsi="Arial"/>
          <w:color w:val="000000" w:themeColor="text1"/>
          <w:sz w:val="20"/>
          <w:lang w:val="en-GB"/>
        </w:rPr>
        <w:t>Project Document</w:t>
      </w:r>
      <w:r w:rsidRPr="00394D96">
        <w:rPr>
          <w:rFonts w:ascii="Arial" w:hAnsi="Arial" w:cs="Arial"/>
          <w:color w:val="000000" w:themeColor="text1"/>
          <w:sz w:val="20"/>
          <w:szCs w:val="20"/>
          <w:lang w:val="en-GB"/>
        </w:rPr>
        <w:t xml:space="preserve">: </w:t>
      </w:r>
      <w:bookmarkEnd w:id="0"/>
      <w:r w:rsidR="000B5447" w:rsidRPr="000B5447">
        <w:rPr>
          <w:rFonts w:ascii="Arial" w:hAnsi="Arial" w:cs="Arial"/>
          <w:color w:val="5B9BD5" w:themeColor="accent1"/>
          <w:lang w:val="en-GB"/>
        </w:rPr>
        <w:t xml:space="preserve">Emergency Support to National Response to Ebola Viral Haemorrhagic Fever epidemic </w:t>
      </w:r>
    </w:p>
    <w:tbl>
      <w:tblPr>
        <w:tblW w:w="9540" w:type="dxa"/>
        <w:tblInd w:w="108" w:type="dxa"/>
        <w:tblLayout w:type="fixed"/>
        <w:tblLook w:val="01E0" w:firstRow="1" w:lastRow="1" w:firstColumn="1" w:lastColumn="1" w:noHBand="0" w:noVBand="0"/>
      </w:tblPr>
      <w:tblGrid>
        <w:gridCol w:w="7380"/>
        <w:gridCol w:w="1125"/>
        <w:gridCol w:w="709"/>
        <w:gridCol w:w="326"/>
      </w:tblGrid>
      <w:tr w:rsidR="004F1ADD" w:rsidRPr="00394D96" w14:paraId="27E34ADE" w14:textId="77777777" w:rsidTr="004F1ADD">
        <w:trPr>
          <w:trHeight w:val="359"/>
        </w:trPr>
        <w:tc>
          <w:tcPr>
            <w:tcW w:w="7380" w:type="dxa"/>
            <w:vAlign w:val="center"/>
          </w:tcPr>
          <w:p w14:paraId="30BF15EC" w14:textId="77777777" w:rsidR="004F1ADD" w:rsidRPr="00394D96" w:rsidRDefault="004F1ADD" w:rsidP="004F1ADD">
            <w:pPr>
              <w:keepNext/>
              <w:keepLines/>
              <w:spacing w:before="200" w:after="0"/>
              <w:outlineLvl w:val="2"/>
              <w:rPr>
                <w:color w:val="000000" w:themeColor="text1"/>
                <w:szCs w:val="20"/>
              </w:rPr>
            </w:pPr>
            <w:bookmarkStart w:id="2" w:name="_Toc409167456"/>
            <w:r w:rsidRPr="00394D96">
              <w:rPr>
                <w:b/>
                <w:bCs/>
                <w:color w:val="000000" w:themeColor="text1"/>
                <w:szCs w:val="20"/>
              </w:rPr>
              <w:t xml:space="preserve">UNDAF Outcome(s): </w:t>
            </w:r>
            <w:r w:rsidRPr="00394D96">
              <w:rPr>
                <w:rFonts w:cs="Arial"/>
                <w:color w:val="000000" w:themeColor="text1"/>
                <w:szCs w:val="20"/>
              </w:rPr>
              <w:t>UNDAF Outcome 4.2:</w:t>
            </w:r>
            <w:bookmarkEnd w:id="2"/>
            <w:r w:rsidRPr="00394D96">
              <w:rPr>
                <w:rFonts w:cs="Arial"/>
                <w:color w:val="000000" w:themeColor="text1"/>
                <w:szCs w:val="20"/>
              </w:rPr>
              <w:t xml:space="preserve"> </w:t>
            </w:r>
          </w:p>
        </w:tc>
        <w:tc>
          <w:tcPr>
            <w:tcW w:w="2160" w:type="dxa"/>
            <w:gridSpan w:val="3"/>
            <w:vAlign w:val="center"/>
          </w:tcPr>
          <w:p w14:paraId="2DB8DC2C" w14:textId="77777777" w:rsidR="004F1ADD" w:rsidRPr="00394D96" w:rsidRDefault="004F1ADD" w:rsidP="004F1ADD">
            <w:pPr>
              <w:tabs>
                <w:tab w:val="left" w:pos="4680"/>
              </w:tabs>
              <w:rPr>
                <w:color w:val="000000" w:themeColor="text1"/>
                <w:shd w:val="clear" w:color="auto" w:fill="E0E0E0"/>
              </w:rPr>
            </w:pPr>
          </w:p>
        </w:tc>
      </w:tr>
      <w:tr w:rsidR="004F1ADD" w:rsidRPr="00394D96" w14:paraId="0A9EF49B" w14:textId="77777777" w:rsidTr="004F1ADD">
        <w:tc>
          <w:tcPr>
            <w:tcW w:w="9214" w:type="dxa"/>
            <w:gridSpan w:val="3"/>
            <w:vAlign w:val="center"/>
          </w:tcPr>
          <w:p w14:paraId="55BBFA0B" w14:textId="77777777" w:rsidR="004F1ADD" w:rsidRDefault="004F1ADD" w:rsidP="004F1ADD">
            <w:pPr>
              <w:keepNext/>
              <w:keepLines/>
              <w:spacing w:before="200" w:after="0"/>
              <w:outlineLvl w:val="2"/>
              <w:rPr>
                <w:rFonts w:eastAsia="MS Gothic"/>
                <w:kern w:val="2"/>
                <w:lang w:eastAsia="ja-JP"/>
              </w:rPr>
            </w:pPr>
            <w:bookmarkStart w:id="3" w:name="_Toc409167457"/>
            <w:r w:rsidRPr="00120D78">
              <w:rPr>
                <w:b/>
                <w:bCs/>
                <w:szCs w:val="20"/>
              </w:rPr>
              <w:t>Expected CP Outcome(s</w:t>
            </w:r>
            <w:r w:rsidRPr="005E63EE">
              <w:rPr>
                <w:bCs/>
                <w:szCs w:val="20"/>
              </w:rPr>
              <w:t xml:space="preserve">) </w:t>
            </w:r>
            <w:r w:rsidRPr="005E63EE">
              <w:rPr>
                <w:rFonts w:eastAsia="MS Gothic"/>
                <w:kern w:val="2"/>
                <w:lang w:eastAsia="ja-JP"/>
              </w:rPr>
              <w:t xml:space="preserve">Improved access to social services at national and at county level, with the </w:t>
            </w:r>
            <w:r w:rsidRPr="005E63EE">
              <w:rPr>
                <w:rFonts w:cs="Arial"/>
                <w:szCs w:val="20"/>
              </w:rPr>
              <w:t>participation</w:t>
            </w:r>
            <w:r w:rsidRPr="005E63EE">
              <w:rPr>
                <w:rFonts w:eastAsia="MS Gothic"/>
                <w:kern w:val="2"/>
                <w:lang w:eastAsia="ja-JP"/>
              </w:rPr>
              <w:t xml:space="preserve"> of communities in accordance with international and national standards of basic social services to improve their living conditions</w:t>
            </w:r>
            <w:bookmarkEnd w:id="3"/>
          </w:p>
          <w:p w14:paraId="6509CCDF" w14:textId="4D4E6690" w:rsidR="00120D78" w:rsidRPr="005E63EE" w:rsidRDefault="00120D78" w:rsidP="004F1ADD">
            <w:pPr>
              <w:keepNext/>
              <w:keepLines/>
              <w:spacing w:before="200" w:after="0"/>
              <w:outlineLvl w:val="2"/>
              <w:rPr>
                <w:rFonts w:eastAsia="MS Gothic"/>
                <w:kern w:val="2"/>
                <w:lang w:eastAsia="ja-JP"/>
              </w:rPr>
            </w:pPr>
            <w:r w:rsidRPr="00120D78">
              <w:rPr>
                <w:rFonts w:eastAsia="MS Gothic"/>
                <w:b/>
                <w:kern w:val="2"/>
                <w:lang w:eastAsia="ja-JP"/>
              </w:rPr>
              <w:t>Non CP Outcome:</w:t>
            </w:r>
            <w:r>
              <w:rPr>
                <w:rFonts w:eastAsia="MS Gothic"/>
                <w:kern w:val="2"/>
                <w:lang w:eastAsia="ja-JP"/>
              </w:rPr>
              <w:t xml:space="preserve"> </w:t>
            </w:r>
            <w:r w:rsidRPr="00120D78">
              <w:rPr>
                <w:rFonts w:eastAsia="MS Gothic"/>
                <w:kern w:val="2"/>
                <w:lang w:eastAsia="ja-JP"/>
              </w:rPr>
              <w:t>operational efficiency of the border security management institutions improved and strengthened to prevent spread of Ebola; and resilience and recovery of border communities enhanced</w:t>
            </w:r>
            <w:r>
              <w:rPr>
                <w:rFonts w:cs="Arial"/>
                <w:b/>
                <w:szCs w:val="20"/>
              </w:rPr>
              <w:t>.</w:t>
            </w:r>
          </w:p>
          <w:p w14:paraId="27745835" w14:textId="77777777" w:rsidR="004F1ADD" w:rsidRPr="00BD3776" w:rsidRDefault="004F1ADD" w:rsidP="004F1ADD">
            <w:pPr>
              <w:rPr>
                <w:rFonts w:ascii="Times New Roman" w:hAnsi="Times New Roman"/>
                <w:szCs w:val="20"/>
              </w:rPr>
            </w:pPr>
          </w:p>
        </w:tc>
        <w:tc>
          <w:tcPr>
            <w:tcW w:w="326" w:type="dxa"/>
            <w:vAlign w:val="center"/>
          </w:tcPr>
          <w:p w14:paraId="3568A56C" w14:textId="77777777" w:rsidR="004F1ADD" w:rsidRPr="00394D96" w:rsidRDefault="004F1ADD" w:rsidP="004F1ADD">
            <w:pPr>
              <w:tabs>
                <w:tab w:val="left" w:pos="4680"/>
              </w:tabs>
              <w:rPr>
                <w:color w:val="FF0000"/>
                <w:shd w:val="clear" w:color="auto" w:fill="E0E0E0"/>
              </w:rPr>
            </w:pPr>
          </w:p>
        </w:tc>
      </w:tr>
      <w:tr w:rsidR="004F1ADD" w:rsidRPr="00394D96" w14:paraId="577D18E6" w14:textId="77777777" w:rsidTr="004F1ADD">
        <w:tc>
          <w:tcPr>
            <w:tcW w:w="9214" w:type="dxa"/>
            <w:gridSpan w:val="3"/>
            <w:vAlign w:val="center"/>
          </w:tcPr>
          <w:p w14:paraId="0F1AA605" w14:textId="77777777" w:rsidR="004F1ADD" w:rsidRPr="00BD3776" w:rsidRDefault="004F1ADD" w:rsidP="004F1ADD">
            <w:pPr>
              <w:ind w:left="2835" w:hanging="2835"/>
              <w:rPr>
                <w:rFonts w:cs="Arial"/>
                <w:b/>
                <w:szCs w:val="20"/>
              </w:rPr>
            </w:pPr>
            <w:r w:rsidRPr="00BD3776">
              <w:rPr>
                <w:b/>
                <w:bCs/>
                <w:szCs w:val="20"/>
              </w:rPr>
              <w:t>Expected Output(s):</w:t>
            </w:r>
          </w:p>
          <w:p w14:paraId="0C5FBAC7" w14:textId="77777777" w:rsidR="004F1ADD" w:rsidRPr="00BD3776" w:rsidRDefault="004F1ADD" w:rsidP="004F1ADD">
            <w:pPr>
              <w:rPr>
                <w:rFonts w:eastAsia="MS Gothic"/>
                <w:kern w:val="2"/>
                <w:lang w:eastAsia="ja-JP"/>
              </w:rPr>
            </w:pPr>
            <w:r w:rsidRPr="00BD3776">
              <w:rPr>
                <w:rFonts w:cs="Arial"/>
                <w:b/>
                <w:szCs w:val="20"/>
              </w:rPr>
              <w:t>Output 1</w:t>
            </w:r>
            <w:r w:rsidRPr="00BD3776">
              <w:rPr>
                <w:rFonts w:cs="Arial"/>
                <w:szCs w:val="20"/>
              </w:rPr>
              <w:t xml:space="preserve">: </w:t>
            </w:r>
            <w:r w:rsidRPr="00BD3776">
              <w:rPr>
                <w:rFonts w:eastAsia="MS Gothic"/>
                <w:kern w:val="2"/>
                <w:lang w:eastAsia="ja-JP"/>
              </w:rPr>
              <w:t>Operational Support for Ebola prevention within the context of border</w:t>
            </w:r>
            <w:r w:rsidRPr="00BD3776">
              <w:rPr>
                <w:rFonts w:eastAsiaTheme="majorEastAsia"/>
                <w:b/>
                <w:kern w:val="2"/>
                <w:lang w:eastAsia="ja-JP"/>
              </w:rPr>
              <w:t xml:space="preserve"> </w:t>
            </w:r>
            <w:r w:rsidRPr="00BD3776">
              <w:rPr>
                <w:rFonts w:eastAsia="MS Gothic"/>
                <w:kern w:val="2"/>
                <w:lang w:eastAsia="ja-JP"/>
              </w:rPr>
              <w:t xml:space="preserve">security management and maintenance of law and order strengthened </w:t>
            </w:r>
          </w:p>
          <w:p w14:paraId="4F8D172B" w14:textId="77777777" w:rsidR="004F1ADD" w:rsidRPr="00BD3776" w:rsidRDefault="004F1ADD" w:rsidP="004F1ADD">
            <w:pPr>
              <w:rPr>
                <w:rFonts w:cs="Arial"/>
                <w:szCs w:val="20"/>
              </w:rPr>
            </w:pPr>
            <w:r w:rsidRPr="00BD3776">
              <w:rPr>
                <w:rFonts w:cs="Arial"/>
                <w:b/>
                <w:szCs w:val="20"/>
              </w:rPr>
              <w:t>Output 2</w:t>
            </w:r>
            <w:r w:rsidRPr="00BD3776">
              <w:rPr>
                <w:rFonts w:cs="Arial"/>
                <w:szCs w:val="20"/>
              </w:rPr>
              <w:t>: High-risk populations in non-affected districts are reached with Ebola preventive messages through a structured social mobilization strategies.</w:t>
            </w:r>
          </w:p>
          <w:p w14:paraId="72BEB345" w14:textId="77777777" w:rsidR="004F1ADD" w:rsidRPr="00BD3776" w:rsidRDefault="004F1ADD" w:rsidP="004F1ADD">
            <w:pPr>
              <w:spacing w:after="0"/>
              <w:rPr>
                <w:b/>
                <w:bCs/>
                <w:szCs w:val="20"/>
              </w:rPr>
            </w:pPr>
          </w:p>
        </w:tc>
        <w:tc>
          <w:tcPr>
            <w:tcW w:w="326" w:type="dxa"/>
            <w:vAlign w:val="center"/>
          </w:tcPr>
          <w:p w14:paraId="18F0586D" w14:textId="77777777" w:rsidR="004F1ADD" w:rsidRPr="00394D96" w:rsidRDefault="004F1ADD" w:rsidP="004F1ADD">
            <w:pPr>
              <w:tabs>
                <w:tab w:val="left" w:pos="4680"/>
              </w:tabs>
              <w:rPr>
                <w:color w:val="FF0000"/>
                <w:shd w:val="clear" w:color="auto" w:fill="E0E0E0"/>
              </w:rPr>
            </w:pPr>
          </w:p>
        </w:tc>
      </w:tr>
      <w:tr w:rsidR="004F1ADD" w:rsidRPr="00394D96" w14:paraId="13E9B987" w14:textId="77777777" w:rsidTr="004F1ADD">
        <w:tc>
          <w:tcPr>
            <w:tcW w:w="8505" w:type="dxa"/>
            <w:gridSpan w:val="2"/>
            <w:vAlign w:val="center"/>
          </w:tcPr>
          <w:p w14:paraId="75311E72" w14:textId="21010768" w:rsidR="004F1ADD" w:rsidRPr="00BD3776" w:rsidRDefault="00D430B3" w:rsidP="00D430B3">
            <w:pPr>
              <w:tabs>
                <w:tab w:val="left" w:pos="4680"/>
              </w:tabs>
              <w:rPr>
                <w:i/>
                <w:szCs w:val="20"/>
                <w:shd w:val="clear" w:color="auto" w:fill="E0E0E0"/>
              </w:rPr>
            </w:pPr>
            <w:r>
              <w:rPr>
                <w:b/>
                <w:bCs/>
                <w:szCs w:val="20"/>
              </w:rPr>
              <w:t>Executing Agency:</w:t>
            </w:r>
            <w:r w:rsidRPr="00BD3776">
              <w:rPr>
                <w:b/>
                <w:bCs/>
                <w:szCs w:val="20"/>
              </w:rPr>
              <w:t xml:space="preserve"> </w:t>
            </w:r>
            <w:r w:rsidR="004F1ADD" w:rsidRPr="00BD3776">
              <w:rPr>
                <w:bCs/>
                <w:szCs w:val="20"/>
              </w:rPr>
              <w:t>UNDP Liberia</w:t>
            </w:r>
          </w:p>
        </w:tc>
        <w:tc>
          <w:tcPr>
            <w:tcW w:w="1035" w:type="dxa"/>
            <w:gridSpan w:val="2"/>
            <w:vAlign w:val="center"/>
          </w:tcPr>
          <w:p w14:paraId="7869F505" w14:textId="77777777" w:rsidR="004F1ADD" w:rsidRPr="00394D96" w:rsidRDefault="004F1ADD" w:rsidP="004F1ADD">
            <w:pPr>
              <w:tabs>
                <w:tab w:val="left" w:pos="4680"/>
              </w:tabs>
              <w:rPr>
                <w:color w:val="FF0000"/>
                <w:shd w:val="clear" w:color="auto" w:fill="E0E0E0"/>
              </w:rPr>
            </w:pPr>
          </w:p>
        </w:tc>
      </w:tr>
      <w:tr w:rsidR="004F1ADD" w:rsidRPr="00394D96" w14:paraId="766C1614" w14:textId="77777777" w:rsidTr="004F1ADD">
        <w:trPr>
          <w:trHeight w:val="696"/>
        </w:trPr>
        <w:tc>
          <w:tcPr>
            <w:tcW w:w="8505" w:type="dxa"/>
            <w:gridSpan w:val="2"/>
            <w:vAlign w:val="center"/>
          </w:tcPr>
          <w:p w14:paraId="141A4D9B" w14:textId="3E129032" w:rsidR="004F1ADD" w:rsidRPr="00BD3776" w:rsidRDefault="004F1ADD" w:rsidP="004F1ADD">
            <w:pPr>
              <w:tabs>
                <w:tab w:val="left" w:pos="4680"/>
              </w:tabs>
              <w:rPr>
                <w:bCs/>
                <w:szCs w:val="20"/>
              </w:rPr>
            </w:pPr>
            <w:r w:rsidRPr="00BD3776">
              <w:rPr>
                <w:b/>
                <w:bCs/>
                <w:szCs w:val="20"/>
              </w:rPr>
              <w:t xml:space="preserve">Responsible Parties: </w:t>
            </w:r>
            <w:r w:rsidRPr="00BD3776">
              <w:rPr>
                <w:bCs/>
                <w:szCs w:val="20"/>
              </w:rPr>
              <w:t xml:space="preserve"> Ministry of Health, Incidence Management System, Bureau for Immigration and Naturalization (BIN), Liberian National Police (LNP), Liberian National Commission on Small Arms (LiNCSA).</w:t>
            </w:r>
          </w:p>
        </w:tc>
        <w:tc>
          <w:tcPr>
            <w:tcW w:w="1035" w:type="dxa"/>
            <w:gridSpan w:val="2"/>
            <w:vAlign w:val="center"/>
          </w:tcPr>
          <w:p w14:paraId="501FFE50" w14:textId="77777777" w:rsidR="004F1ADD" w:rsidRPr="00394D96" w:rsidRDefault="004F1ADD" w:rsidP="004F1ADD">
            <w:pPr>
              <w:tabs>
                <w:tab w:val="left" w:pos="4680"/>
              </w:tabs>
              <w:rPr>
                <w:shd w:val="clear" w:color="auto" w:fill="E0E0E0"/>
              </w:rPr>
            </w:pPr>
          </w:p>
        </w:tc>
      </w:tr>
    </w:tbl>
    <w:p w14:paraId="2B98075C" w14:textId="77777777" w:rsidR="004F1ADD" w:rsidRPr="00394D96" w:rsidRDefault="004F1ADD" w:rsidP="004F1ADD">
      <w:pPr>
        <w:tabs>
          <w:tab w:val="left" w:pos="4680"/>
        </w:tabs>
        <w:rPr>
          <w:shd w:val="clear" w:color="auto" w:fill="E0E0E0"/>
        </w:rPr>
      </w:pPr>
      <w:r w:rsidRPr="00394D96">
        <w:rPr>
          <w:noProof/>
          <w:lang w:val="en-US"/>
        </w:rPr>
        <mc:AlternateContent>
          <mc:Choice Requires="wps">
            <w:drawing>
              <wp:inline distT="0" distB="0" distL="0" distR="0" wp14:anchorId="6F5AAAD3" wp14:editId="3FEC7C90">
                <wp:extent cx="6068291" cy="3143250"/>
                <wp:effectExtent l="0" t="0" r="2794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3143250"/>
                        </a:xfrm>
                        <a:prstGeom prst="rect">
                          <a:avLst/>
                        </a:prstGeom>
                        <a:solidFill>
                          <a:srgbClr val="FFFFFF"/>
                        </a:solidFill>
                        <a:ln w="9525">
                          <a:solidFill>
                            <a:srgbClr val="000000"/>
                          </a:solidFill>
                          <a:miter lim="800000"/>
                          <a:headEnd/>
                          <a:tailEnd/>
                        </a:ln>
                      </wps:spPr>
                      <wps:txbx>
                        <w:txbxContent>
                          <w:p w14:paraId="72320903" w14:textId="77777777" w:rsidR="0053544B" w:rsidRDefault="0053544B" w:rsidP="004F1ADD">
                            <w:pPr>
                              <w:jc w:val="center"/>
                              <w:rPr>
                                <w:b/>
                                <w:bCs/>
                              </w:rPr>
                            </w:pPr>
                            <w:r w:rsidRPr="00415B37">
                              <w:rPr>
                                <w:b/>
                                <w:bCs/>
                              </w:rPr>
                              <w:t>Brief Description</w:t>
                            </w:r>
                          </w:p>
                          <w:p w14:paraId="3B6E8FDC"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 xml:space="preserve">Liberia bore the heaviest brunt of the EVD epidemic. In October 2014 over 50% of the cases and deaths in the region were ascribed to Liberia; the geographic coverage of the epidemic expanded to all the 15 counties in the country, within a short time period. Though cases have dropped significantly in Liberia, it is apparent that effective management of the borders remain critical in the fight against the disease in the three affected neighbouring countries, particularly in avoiding reinfection among them. The borders stretching between Liberia and her neighbouring countries are generally in thick forest, very porous and poorly manned due to inadequate human, material (logistics) and financial resources available to the security and other border control units, to facilitate regular patrols. </w:t>
                            </w:r>
                          </w:p>
                          <w:p w14:paraId="1B91C92F"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The overall focus of the project is to strengthen the capacity of the security task teams in the affected counties and along the borders with neighbouring countries to effectively manage the borders of the country, whilst engaging the selected affected counties and communities to maintain status quo.</w:t>
                            </w:r>
                          </w:p>
                          <w:p w14:paraId="42DFD6E2"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 xml:space="preserve">In its implementation, the project will pay particular attention to the gender dimensions of the epidemic, and will explore collaboration with UN Women UNMIL’s Office of the Gender Adviser drawing on their technical expertise and thought leadership on gender equality and women empowerment. </w:t>
                            </w:r>
                          </w:p>
                          <w:p w14:paraId="20436888"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It will also seek to tap into the experience and expertise of Japanese NGOs, and to extent possible, engage independent Japanese experts, including Volunteers with the requisite experience in epidemiology, public safety and related public health backgrounds. UNDP will liaise closely with the Embassy of Japan in Accra, the JICA Liaison Office in Monrovia and the focal point for Japan in HQs/RBA in identifying and deploying such expertise as may be required. This will also include collaboration in defining the terms of reference.</w:t>
                            </w:r>
                          </w:p>
                          <w:p w14:paraId="550DE75F" w14:textId="2029C092" w:rsidR="0053544B" w:rsidRPr="00252DE6" w:rsidRDefault="0053544B" w:rsidP="004F1ADD">
                            <w:pPr>
                              <w:pStyle w:val="yiv1264399320msonormal"/>
                              <w:spacing w:before="60" w:beforeAutospacing="0" w:afterLines="60" w:after="144" w:afterAutospacing="0"/>
                              <w:jc w:val="both"/>
                              <w:rPr>
                                <w:rFonts w:ascii="Arial" w:hAnsi="Arial"/>
                                <w:sz w:val="20"/>
                                <w:lang w:val="en-GB"/>
                              </w:rPr>
                            </w:pPr>
                          </w:p>
                        </w:txbxContent>
                      </wps:txbx>
                      <wps:bodyPr rot="0" vert="horz" wrap="square" lIns="91440" tIns="45720" rIns="91440" bIns="45720" anchor="t" anchorCtr="0" upright="1">
                        <a:noAutofit/>
                      </wps:bodyPr>
                    </wps:wsp>
                  </a:graphicData>
                </a:graphic>
              </wp:inline>
            </w:drawing>
          </mc:Choice>
          <mc:Fallback>
            <w:pict>
              <v:shapetype w14:anchorId="6F5AAAD3" id="_x0000_t202" coordsize="21600,21600" o:spt="202" path="m,l,21600r21600,l21600,xe">
                <v:stroke joinstyle="miter"/>
                <v:path gradientshapeok="t" o:connecttype="rect"/>
              </v:shapetype>
              <v:shape id="Text Box 16" o:spid="_x0000_s1026" type="#_x0000_t202" style="width:477.8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tLAIAAFMEAAAOAAAAZHJzL2Uyb0RvYy54bWysVNtu2zAMfR+wfxD0vvjSJEu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jdotKdGs&#10;R40exOjJOxgJHiE/g3EFht0bDPQjnmNsrNWZO+DfHdGw65huxY21MHSC1ZhfFm4mF1cnHBdAquET&#10;1PgOO3iIQGNj+0Ae0kEQHXV6PGsTcuF4uEyXq3ydUcLRd5XNr/JFVC9hxfN1Y53/IKAnYVNSi+JH&#10;eHa8cz6kw4rnkPCaAyXrvVQqGratdsqSI8NG2ccvVvAiTGkylHS9yBcTA3+FSOP3J4heeux4JfuS&#10;rs5BrAi8vdd17EfPpJr2mLLSJyIDdxOLfqzGkzAV1I9IqYWps3EScdOB/UnJgF1dUvfjwKygRH3U&#10;KMs6m8/DGERjvnibo2EvPdWlh2mOUCX1lEzbnZ9G52CsbDt8aWoEDTcoZSMjyUHzKatT3ti5kfvT&#10;lIXRuLRj1K9/wfYJAAD//wMAUEsDBBQABgAIAAAAIQA9aJJ53QAAAAUBAAAPAAAAZHJzL2Rvd25y&#10;ZXYueG1sTI/BTsMwEETvSPyDtUhcUOsATWhCnAohgeittKi9uvE2ibDXwXbT8PeYXuCy0mhGM2/L&#10;xWg0G9D5zpKA22kCDKm2qqNGwMfmZTIH5oMkJbUlFPCNHhbV5UUpC2VP9I7DOjQslpAvpIA2hL7g&#10;3NctGumntkeK3sE6I0OUruHKyVMsN5rfJUnGjewoLrSyx+cW68/10QiYz96GnV/er7Z1dtB5uHkY&#10;Xr+cENdX49MjsIBj+AvDL35Ehyoy7e2RlGdaQHwknG/08jTNgO0FzPI0AV6V/D999QMAAP//AwBQ&#10;SwECLQAUAAYACAAAACEAtoM4kv4AAADhAQAAEwAAAAAAAAAAAAAAAAAAAAAAW0NvbnRlbnRfVHlw&#10;ZXNdLnhtbFBLAQItABQABgAIAAAAIQA4/SH/1gAAAJQBAAALAAAAAAAAAAAAAAAAAC8BAABfcmVs&#10;cy8ucmVsc1BLAQItABQABgAIAAAAIQBhb2/tLAIAAFMEAAAOAAAAAAAAAAAAAAAAAC4CAABkcnMv&#10;ZTJvRG9jLnhtbFBLAQItABQABgAIAAAAIQA9aJJ53QAAAAUBAAAPAAAAAAAAAAAAAAAAAIYEAABk&#10;cnMvZG93bnJldi54bWxQSwUGAAAAAAQABADzAAAAkAUAAAAA&#10;">
                <v:textbox>
                  <w:txbxContent>
                    <w:p w14:paraId="72320903" w14:textId="77777777" w:rsidR="0053544B" w:rsidRDefault="0053544B" w:rsidP="004F1ADD">
                      <w:pPr>
                        <w:jc w:val="center"/>
                        <w:rPr>
                          <w:b/>
                          <w:bCs/>
                        </w:rPr>
                      </w:pPr>
                      <w:r w:rsidRPr="00415B37">
                        <w:rPr>
                          <w:b/>
                          <w:bCs/>
                        </w:rPr>
                        <w:t>Brief Description</w:t>
                      </w:r>
                    </w:p>
                    <w:p w14:paraId="3B6E8FDC"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 xml:space="preserve">Liberia bore the heaviest brunt of the EVD epidemic. In October 2014 over 50% of the cases and deaths in the region were ascribed to Liberia; the geographic coverage of the epidemic expanded to all the 15 counties in the country, within a short time period. Though cases have dropped significantly in Liberia, it is apparent that effective management of the borders remain critical in the fight against the disease in the three affected neighbouring countries, particularly in avoiding reinfection among them. The borders stretching between Liberia and her neighbouring countries are generally in thick forest, very porous and poorly manned due to inadequate human, material (logistics) and financial resources available to the security and other border control units, to facilitate regular patrols. </w:t>
                      </w:r>
                    </w:p>
                    <w:p w14:paraId="1B91C92F"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The overall focus of the project is to strengthen the capacity of the security task teams in the affected counties and along the borders with neighbouring countries to effectively manage the borders of the country, whilst engaging the selected affected counties and communities to maintain status quo.</w:t>
                      </w:r>
                    </w:p>
                    <w:p w14:paraId="42DFD6E2"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 xml:space="preserve">In its implementation, the project will pay particular attention to the gender dimensions of the epidemic, and will explore collaboration with UN Women UNMIL’s Office of the Gender Adviser drawing on their technical expertise and thought leadership on gender equality and women empowerment. </w:t>
                      </w:r>
                    </w:p>
                    <w:p w14:paraId="20436888" w14:textId="77777777" w:rsidR="0053544B" w:rsidRPr="00120D78" w:rsidRDefault="0053544B" w:rsidP="004F1ADD">
                      <w:pPr>
                        <w:pStyle w:val="yiv1264399320msonormal"/>
                        <w:spacing w:before="60" w:beforeAutospacing="0" w:afterLines="60" w:after="144" w:afterAutospacing="0"/>
                        <w:jc w:val="both"/>
                        <w:rPr>
                          <w:rFonts w:ascii="Arial" w:hAnsi="Arial"/>
                          <w:sz w:val="18"/>
                          <w:szCs w:val="18"/>
                          <w:lang w:val="en-GB"/>
                        </w:rPr>
                      </w:pPr>
                      <w:r w:rsidRPr="00120D78">
                        <w:rPr>
                          <w:rFonts w:ascii="Arial" w:hAnsi="Arial"/>
                          <w:sz w:val="18"/>
                          <w:szCs w:val="18"/>
                          <w:lang w:val="en-GB"/>
                        </w:rPr>
                        <w:t>It will also seek to tap into the experience and expertise of Japanese NGOs, and to extent possible, engage independent Japanese experts, including Volunteers with the requisite experience in epidemiology, public safety and related public health backgrounds. UNDP will liaise closely with the Embassy of Japan in Accra, the JICA Liaison Office in Monrovia and the focal point for Japan in HQs/RBA in identifying and deploying such expertise as may be required. This will also include collaboration in defining the terms of reference.</w:t>
                      </w:r>
                    </w:p>
                    <w:p w14:paraId="550DE75F" w14:textId="2029C092" w:rsidR="0053544B" w:rsidRPr="00252DE6" w:rsidRDefault="0053544B" w:rsidP="004F1ADD">
                      <w:pPr>
                        <w:pStyle w:val="yiv1264399320msonormal"/>
                        <w:spacing w:before="60" w:beforeAutospacing="0" w:afterLines="60" w:after="144" w:afterAutospacing="0"/>
                        <w:jc w:val="both"/>
                        <w:rPr>
                          <w:rFonts w:ascii="Arial" w:hAnsi="Arial"/>
                          <w:sz w:val="20"/>
                          <w:lang w:val="en-GB"/>
                        </w:rPr>
                      </w:pPr>
                    </w:p>
                  </w:txbxContent>
                </v:textbox>
                <w10:anchorlock/>
              </v:shape>
            </w:pict>
          </mc:Fallback>
        </mc:AlternateContent>
      </w:r>
    </w:p>
    <w:p w14:paraId="025F2546" w14:textId="0198B5B1" w:rsidR="004F1ADD" w:rsidRPr="00394D96" w:rsidRDefault="00965752" w:rsidP="004F1ADD">
      <w:r w:rsidRPr="00394D96">
        <w:rPr>
          <w:noProof/>
          <w:lang w:val="en-US"/>
        </w:rPr>
        <mc:AlternateContent>
          <mc:Choice Requires="wps">
            <w:drawing>
              <wp:anchor distT="0" distB="0" distL="114300" distR="114300" simplePos="0" relativeHeight="251664384" behindDoc="0" locked="0" layoutInCell="1" allowOverlap="1" wp14:anchorId="46075B5B" wp14:editId="570DB611">
                <wp:simplePos x="0" y="0"/>
                <wp:positionH relativeFrom="margin">
                  <wp:posOffset>3271520</wp:posOffset>
                </wp:positionH>
                <wp:positionV relativeFrom="paragraph">
                  <wp:posOffset>116205</wp:posOffset>
                </wp:positionV>
                <wp:extent cx="2783205" cy="1066800"/>
                <wp:effectExtent l="0" t="0" r="1714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066800"/>
                        </a:xfrm>
                        <a:prstGeom prst="rect">
                          <a:avLst/>
                        </a:prstGeom>
                        <a:solidFill>
                          <a:srgbClr val="FFFFFF"/>
                        </a:solidFill>
                        <a:ln w="9525">
                          <a:solidFill>
                            <a:srgbClr val="000000"/>
                          </a:solidFill>
                          <a:miter lim="800000"/>
                          <a:headEnd/>
                          <a:tailEnd/>
                        </a:ln>
                      </wps:spPr>
                      <wps:txbx>
                        <w:txbxContent>
                          <w:p w14:paraId="5EE9BD03" w14:textId="77777777" w:rsidR="0053544B" w:rsidRPr="00BD3776" w:rsidRDefault="0053544B" w:rsidP="004F1ADD">
                            <w:pPr>
                              <w:rPr>
                                <w:sz w:val="18"/>
                                <w:szCs w:val="18"/>
                              </w:rPr>
                            </w:pPr>
                            <w:r w:rsidRPr="00BD3776">
                              <w:rPr>
                                <w:sz w:val="18"/>
                                <w:szCs w:val="18"/>
                              </w:rPr>
                              <w:t xml:space="preserve">Total resources required: </w:t>
                            </w:r>
                            <w:r w:rsidRPr="00BD3776">
                              <w:rPr>
                                <w:b/>
                                <w:sz w:val="18"/>
                                <w:szCs w:val="18"/>
                              </w:rPr>
                              <w:t>3.6M USD</w:t>
                            </w:r>
                            <w:r w:rsidRPr="00BD3776">
                              <w:rPr>
                                <w:sz w:val="18"/>
                                <w:szCs w:val="18"/>
                              </w:rPr>
                              <w:tab/>
                            </w:r>
                          </w:p>
                          <w:p w14:paraId="4804F867" w14:textId="77777777" w:rsidR="0053544B" w:rsidRPr="00BD3776" w:rsidRDefault="0053544B" w:rsidP="004F1ADD">
                            <w:pPr>
                              <w:rPr>
                                <w:sz w:val="18"/>
                                <w:szCs w:val="18"/>
                              </w:rPr>
                            </w:pPr>
                            <w:r w:rsidRPr="00BD3776">
                              <w:rPr>
                                <w:sz w:val="18"/>
                                <w:szCs w:val="18"/>
                              </w:rPr>
                              <w:t>Total allocated resources:</w:t>
                            </w:r>
                            <w:r w:rsidRPr="00BD3776">
                              <w:rPr>
                                <w:sz w:val="18"/>
                                <w:szCs w:val="18"/>
                              </w:rPr>
                              <w:tab/>
                            </w:r>
                            <w:r w:rsidRPr="00BD3776">
                              <w:rPr>
                                <w:b/>
                                <w:sz w:val="18"/>
                                <w:szCs w:val="18"/>
                              </w:rPr>
                              <w:t>3.6M USD</w:t>
                            </w:r>
                          </w:p>
                          <w:p w14:paraId="01BA58DF" w14:textId="77777777" w:rsidR="0053544B" w:rsidRPr="00BD3776" w:rsidRDefault="0053544B" w:rsidP="004F1ADD">
                            <w:pPr>
                              <w:spacing w:after="0"/>
                              <w:rPr>
                                <w:sz w:val="18"/>
                                <w:szCs w:val="18"/>
                              </w:rPr>
                            </w:pPr>
                            <w:r w:rsidRPr="00BD3776">
                              <w:rPr>
                                <w:sz w:val="18"/>
                                <w:szCs w:val="18"/>
                              </w:rPr>
                              <w:t>Donor:</w:t>
                            </w:r>
                            <w:r w:rsidRPr="00BD3776">
                              <w:rPr>
                                <w:sz w:val="18"/>
                                <w:szCs w:val="18"/>
                              </w:rPr>
                              <w:tab/>
                            </w:r>
                            <w:r w:rsidRPr="00BD3776">
                              <w:rPr>
                                <w:sz w:val="18"/>
                                <w:szCs w:val="18"/>
                              </w:rPr>
                              <w:tab/>
                              <w:t>Japan</w:t>
                            </w:r>
                          </w:p>
                          <w:p w14:paraId="64F00122" w14:textId="77777777" w:rsidR="0053544B" w:rsidRPr="00BD3776" w:rsidRDefault="0053544B" w:rsidP="004F1ADD">
                            <w:pPr>
                              <w:spacing w:after="0"/>
                              <w:rPr>
                                <w:sz w:val="18"/>
                                <w:szCs w:val="18"/>
                              </w:rPr>
                            </w:pPr>
                            <w:r w:rsidRPr="00BD3776">
                              <w:rPr>
                                <w:sz w:val="18"/>
                                <w:szCs w:val="18"/>
                              </w:rPr>
                              <w:t xml:space="preserve">Others: </w:t>
                            </w:r>
                            <w:r w:rsidRPr="00BD3776">
                              <w:rPr>
                                <w:sz w:val="18"/>
                                <w:szCs w:val="18"/>
                              </w:rPr>
                              <w:tab/>
                            </w:r>
                            <w:r w:rsidRPr="00BD3776">
                              <w:rPr>
                                <w:sz w:val="18"/>
                                <w:szCs w:val="18"/>
                              </w:rPr>
                              <w:tab/>
                            </w:r>
                          </w:p>
                          <w:p w14:paraId="66684FF1" w14:textId="77777777" w:rsidR="0053544B" w:rsidRPr="00BD3776" w:rsidRDefault="0053544B" w:rsidP="004F1ADD">
                            <w:pPr>
                              <w:rPr>
                                <w:sz w:val="18"/>
                                <w:szCs w:val="18"/>
                              </w:rPr>
                            </w:pPr>
                            <w:r w:rsidRPr="00BD3776">
                              <w:rPr>
                                <w:sz w:val="18"/>
                                <w:szCs w:val="18"/>
                              </w:rPr>
                              <w:t>Unfunded budget: None</w:t>
                            </w:r>
                          </w:p>
                          <w:p w14:paraId="4ACFB22F" w14:textId="77777777" w:rsidR="0053544B" w:rsidRPr="00BD3776" w:rsidRDefault="0053544B" w:rsidP="004F1ADD">
                            <w:pPr>
                              <w:rPr>
                                <w:sz w:val="18"/>
                                <w:szCs w:val="18"/>
                              </w:rPr>
                            </w:pPr>
                            <w:r w:rsidRPr="00BD3776">
                              <w:rPr>
                                <w:sz w:val="18"/>
                                <w:szCs w:val="18"/>
                              </w:rPr>
                              <w:t xml:space="preserve"> </w:t>
                            </w:r>
                          </w:p>
                          <w:p w14:paraId="1CF3828D" w14:textId="77777777" w:rsidR="0053544B" w:rsidRPr="002A137B" w:rsidRDefault="0053544B" w:rsidP="004F1ADD">
                            <w:pPr>
                              <w:rPr>
                                <w:color w:val="FF0000"/>
                                <w:sz w:val="18"/>
                                <w:szCs w:val="18"/>
                              </w:rPr>
                            </w:pPr>
                            <w:r w:rsidRPr="002A137B">
                              <w:rPr>
                                <w:color w:val="FF0000"/>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5B5B" id="Text Box 17" o:spid="_x0000_s1027" type="#_x0000_t202" style="position:absolute;left:0;text-align:left;margin-left:257.6pt;margin-top:9.15pt;width:219.15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16MAIAAFo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2uKDFM&#10;o0aPYgjkHQwEj5Cf3voSwx4sBoYBzzE21ertPfDvnhjYdMzsxK1z0HeCNZjfNN7MLq6OOD6C1P0n&#10;aPAdtg+QgIbW6Uge0kEQHXU6nrWJuXA8LK6Wb4t8TglH3zRfLJZ5Ui9j5dN163z4IECTuKmoQ/ET&#10;PDvc+xDTYeVTSHzNg5LNViqVDLerN8qRA8NG2aYvVfAiTBnSV/R6XsxHBv4KkafvTxBaBux4JXVF&#10;sQT8YhArI2/vTZP2gUk17jFlZU5ERu5GFsNQD6Nm8W4kuYbmiMw6GBscBxI3HbiflPTY3BX1P/bM&#10;CUrUR4PqXE9nszgNyZjNrwo03KWnvvQwwxGqooGScbsJ4wTtrZO7Dl8a+8HALSraysT1c1an9LGB&#10;kwSnYYsTcmmnqOdfwvoXAAAA//8DAFBLAwQUAAYACAAAACEAJWKvTuAAAAAKAQAADwAAAGRycy9k&#10;b3ducmV2LnhtbEyPy07DMBBF90j8gzVIbFDrtCEhDXEqhASiO2gRbN14mkT4EWw3DX/PdAXLmXt0&#10;50y1noxmI/rQOytgMU+AoW2c6m0r4H33NCuAhSitktpZFPCDAdb15UUlS+VO9g3HbWwZldhQSgFd&#10;jEPJeWg6NDLM3YCWsoPzRkYafcuVlycqN5ovkyTnRvaWLnRywMcOm6/t0Qgobl/Gz7BJXz+a/KBX&#10;8eZufP72QlxfTQ/3wCJO8Q+Gsz6pQ01Oe3e0KjAtIFtkS0IpKFJgBKyyNAO2Py/yFHhd8f8v1L8A&#10;AAD//wMAUEsBAi0AFAAGAAgAAAAhALaDOJL+AAAA4QEAABMAAAAAAAAAAAAAAAAAAAAAAFtDb250&#10;ZW50X1R5cGVzXS54bWxQSwECLQAUAAYACAAAACEAOP0h/9YAAACUAQAACwAAAAAAAAAAAAAAAAAv&#10;AQAAX3JlbHMvLnJlbHNQSwECLQAUAAYACAAAACEA3AydejACAABaBAAADgAAAAAAAAAAAAAAAAAu&#10;AgAAZHJzL2Uyb0RvYy54bWxQSwECLQAUAAYACAAAACEAJWKvTuAAAAAKAQAADwAAAAAAAAAAAAAA&#10;AACKBAAAZHJzL2Rvd25yZXYueG1sUEsFBgAAAAAEAAQA8wAAAJcFAAAAAA==&#10;">
                <v:textbox>
                  <w:txbxContent>
                    <w:p w14:paraId="5EE9BD03" w14:textId="77777777" w:rsidR="0053544B" w:rsidRPr="00BD3776" w:rsidRDefault="0053544B" w:rsidP="004F1ADD">
                      <w:pPr>
                        <w:rPr>
                          <w:sz w:val="18"/>
                          <w:szCs w:val="18"/>
                        </w:rPr>
                      </w:pPr>
                      <w:r w:rsidRPr="00BD3776">
                        <w:rPr>
                          <w:sz w:val="18"/>
                          <w:szCs w:val="18"/>
                        </w:rPr>
                        <w:t xml:space="preserve">Total resources required: </w:t>
                      </w:r>
                      <w:r w:rsidRPr="00BD3776">
                        <w:rPr>
                          <w:b/>
                          <w:sz w:val="18"/>
                          <w:szCs w:val="18"/>
                        </w:rPr>
                        <w:t>3.6M USD</w:t>
                      </w:r>
                      <w:r w:rsidRPr="00BD3776">
                        <w:rPr>
                          <w:sz w:val="18"/>
                          <w:szCs w:val="18"/>
                        </w:rPr>
                        <w:tab/>
                      </w:r>
                    </w:p>
                    <w:p w14:paraId="4804F867" w14:textId="77777777" w:rsidR="0053544B" w:rsidRPr="00BD3776" w:rsidRDefault="0053544B" w:rsidP="004F1ADD">
                      <w:pPr>
                        <w:rPr>
                          <w:sz w:val="18"/>
                          <w:szCs w:val="18"/>
                        </w:rPr>
                      </w:pPr>
                      <w:r w:rsidRPr="00BD3776">
                        <w:rPr>
                          <w:sz w:val="18"/>
                          <w:szCs w:val="18"/>
                        </w:rPr>
                        <w:t>Total allocated resources:</w:t>
                      </w:r>
                      <w:r w:rsidRPr="00BD3776">
                        <w:rPr>
                          <w:sz w:val="18"/>
                          <w:szCs w:val="18"/>
                        </w:rPr>
                        <w:tab/>
                      </w:r>
                      <w:r w:rsidRPr="00BD3776">
                        <w:rPr>
                          <w:b/>
                          <w:sz w:val="18"/>
                          <w:szCs w:val="18"/>
                        </w:rPr>
                        <w:t>3.6M USD</w:t>
                      </w:r>
                    </w:p>
                    <w:p w14:paraId="01BA58DF" w14:textId="77777777" w:rsidR="0053544B" w:rsidRPr="00BD3776" w:rsidRDefault="0053544B" w:rsidP="004F1ADD">
                      <w:pPr>
                        <w:spacing w:after="0"/>
                        <w:rPr>
                          <w:sz w:val="18"/>
                          <w:szCs w:val="18"/>
                        </w:rPr>
                      </w:pPr>
                      <w:r w:rsidRPr="00BD3776">
                        <w:rPr>
                          <w:sz w:val="18"/>
                          <w:szCs w:val="18"/>
                        </w:rPr>
                        <w:t>Donor:</w:t>
                      </w:r>
                      <w:r w:rsidRPr="00BD3776">
                        <w:rPr>
                          <w:sz w:val="18"/>
                          <w:szCs w:val="18"/>
                        </w:rPr>
                        <w:tab/>
                      </w:r>
                      <w:r w:rsidRPr="00BD3776">
                        <w:rPr>
                          <w:sz w:val="18"/>
                          <w:szCs w:val="18"/>
                        </w:rPr>
                        <w:tab/>
                        <w:t>Japan</w:t>
                      </w:r>
                    </w:p>
                    <w:p w14:paraId="64F00122" w14:textId="77777777" w:rsidR="0053544B" w:rsidRPr="00BD3776" w:rsidRDefault="0053544B" w:rsidP="004F1ADD">
                      <w:pPr>
                        <w:spacing w:after="0"/>
                        <w:rPr>
                          <w:sz w:val="18"/>
                          <w:szCs w:val="18"/>
                        </w:rPr>
                      </w:pPr>
                      <w:r w:rsidRPr="00BD3776">
                        <w:rPr>
                          <w:sz w:val="18"/>
                          <w:szCs w:val="18"/>
                        </w:rPr>
                        <w:t xml:space="preserve">Others: </w:t>
                      </w:r>
                      <w:r w:rsidRPr="00BD3776">
                        <w:rPr>
                          <w:sz w:val="18"/>
                          <w:szCs w:val="18"/>
                        </w:rPr>
                        <w:tab/>
                      </w:r>
                      <w:r w:rsidRPr="00BD3776">
                        <w:rPr>
                          <w:sz w:val="18"/>
                          <w:szCs w:val="18"/>
                        </w:rPr>
                        <w:tab/>
                      </w:r>
                    </w:p>
                    <w:p w14:paraId="66684FF1" w14:textId="77777777" w:rsidR="0053544B" w:rsidRPr="00BD3776" w:rsidRDefault="0053544B" w:rsidP="004F1ADD">
                      <w:pPr>
                        <w:rPr>
                          <w:sz w:val="18"/>
                          <w:szCs w:val="18"/>
                        </w:rPr>
                      </w:pPr>
                      <w:r w:rsidRPr="00BD3776">
                        <w:rPr>
                          <w:sz w:val="18"/>
                          <w:szCs w:val="18"/>
                        </w:rPr>
                        <w:t>Unfunded budget: None</w:t>
                      </w:r>
                    </w:p>
                    <w:p w14:paraId="4ACFB22F" w14:textId="77777777" w:rsidR="0053544B" w:rsidRPr="00BD3776" w:rsidRDefault="0053544B" w:rsidP="004F1ADD">
                      <w:pPr>
                        <w:rPr>
                          <w:sz w:val="18"/>
                          <w:szCs w:val="18"/>
                        </w:rPr>
                      </w:pPr>
                      <w:r w:rsidRPr="00BD3776">
                        <w:rPr>
                          <w:sz w:val="18"/>
                          <w:szCs w:val="18"/>
                        </w:rPr>
                        <w:t xml:space="preserve"> </w:t>
                      </w:r>
                    </w:p>
                    <w:p w14:paraId="1CF3828D" w14:textId="77777777" w:rsidR="0053544B" w:rsidRPr="002A137B" w:rsidRDefault="0053544B" w:rsidP="004F1ADD">
                      <w:pPr>
                        <w:rPr>
                          <w:color w:val="FF0000"/>
                          <w:sz w:val="18"/>
                          <w:szCs w:val="18"/>
                        </w:rPr>
                      </w:pPr>
                      <w:r w:rsidRPr="002A137B">
                        <w:rPr>
                          <w:color w:val="FF0000"/>
                          <w:sz w:val="18"/>
                          <w:szCs w:val="18"/>
                        </w:rPr>
                        <w:tab/>
                      </w:r>
                    </w:p>
                  </w:txbxContent>
                </v:textbox>
                <w10:wrap anchorx="margin"/>
              </v:shape>
            </w:pict>
          </mc:Fallback>
        </mc:AlternateContent>
      </w:r>
      <w:r w:rsidR="00D430B3" w:rsidRPr="00394D96">
        <w:rPr>
          <w:noProof/>
          <w:lang w:val="en-US"/>
        </w:rPr>
        <mc:AlternateContent>
          <mc:Choice Requires="wps">
            <w:drawing>
              <wp:anchor distT="0" distB="0" distL="114300" distR="114300" simplePos="0" relativeHeight="251665408" behindDoc="1" locked="0" layoutInCell="1" allowOverlap="1" wp14:anchorId="31B8A1E4" wp14:editId="5A7EF096">
                <wp:simplePos x="0" y="0"/>
                <wp:positionH relativeFrom="margin">
                  <wp:align>left</wp:align>
                </wp:positionH>
                <wp:positionV relativeFrom="paragraph">
                  <wp:posOffset>100965</wp:posOffset>
                </wp:positionV>
                <wp:extent cx="3226435" cy="1095375"/>
                <wp:effectExtent l="0" t="0" r="12065" b="28575"/>
                <wp:wrapTight wrapText="bothSides">
                  <wp:wrapPolygon edited="0">
                    <wp:start x="0" y="0"/>
                    <wp:lineTo x="0" y="21788"/>
                    <wp:lineTo x="21553" y="21788"/>
                    <wp:lineTo x="21553"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095375"/>
                        </a:xfrm>
                        <a:prstGeom prst="rect">
                          <a:avLst/>
                        </a:prstGeom>
                        <a:solidFill>
                          <a:srgbClr val="FFFFFF"/>
                        </a:solidFill>
                        <a:ln w="9525">
                          <a:solidFill>
                            <a:srgbClr val="000000"/>
                          </a:solidFill>
                          <a:miter lim="800000"/>
                          <a:headEnd/>
                          <a:tailEnd/>
                        </a:ln>
                      </wps:spPr>
                      <wps:txbx>
                        <w:txbxContent>
                          <w:p w14:paraId="00C644A5" w14:textId="77777777" w:rsidR="0053544B" w:rsidRPr="00BD3776" w:rsidRDefault="0053544B" w:rsidP="004F1ADD">
                            <w:pPr>
                              <w:spacing w:after="0"/>
                              <w:rPr>
                                <w:sz w:val="18"/>
                                <w:szCs w:val="18"/>
                              </w:rPr>
                            </w:pPr>
                            <w:r w:rsidRPr="00BD3776">
                              <w:rPr>
                                <w:sz w:val="18"/>
                                <w:szCs w:val="18"/>
                              </w:rPr>
                              <w:t>Programme Period:</w:t>
                            </w:r>
                            <w:r w:rsidRPr="00BD3776">
                              <w:rPr>
                                <w:sz w:val="18"/>
                                <w:szCs w:val="18"/>
                              </w:rPr>
                              <w:tab/>
                              <w:t>March 2015 – March 2016</w:t>
                            </w:r>
                          </w:p>
                          <w:p w14:paraId="514424B7" w14:textId="77777777" w:rsidR="0053544B" w:rsidRPr="00BD3776" w:rsidRDefault="0053544B" w:rsidP="004F1ADD">
                            <w:pPr>
                              <w:rPr>
                                <w:sz w:val="18"/>
                                <w:szCs w:val="18"/>
                              </w:rPr>
                            </w:pPr>
                            <w:r w:rsidRPr="00BD3776">
                              <w:rPr>
                                <w:sz w:val="18"/>
                                <w:szCs w:val="18"/>
                              </w:rPr>
                              <w:t>Project title:</w:t>
                            </w:r>
                            <w:r w:rsidRPr="00BD3776">
                              <w:rPr>
                                <w:sz w:val="18"/>
                                <w:szCs w:val="18"/>
                              </w:rPr>
                              <w:tab/>
                            </w:r>
                            <w:r w:rsidRPr="00BD3776">
                              <w:rPr>
                                <w:sz w:val="18"/>
                                <w:szCs w:val="18"/>
                              </w:rPr>
                              <w:tab/>
                              <w:t>Emergency support for EVD-Liberia</w:t>
                            </w:r>
                          </w:p>
                          <w:p w14:paraId="3E4151DB" w14:textId="77777777" w:rsidR="0053544B" w:rsidRPr="00BD3776" w:rsidRDefault="0053544B" w:rsidP="004F1ADD">
                            <w:pPr>
                              <w:rPr>
                                <w:sz w:val="18"/>
                                <w:szCs w:val="18"/>
                              </w:rPr>
                            </w:pPr>
                            <w:r w:rsidRPr="00BD3776">
                              <w:rPr>
                                <w:sz w:val="18"/>
                                <w:szCs w:val="18"/>
                              </w:rPr>
                              <w:t>Key Result Area (Strategic Plan) N/A</w:t>
                            </w:r>
                          </w:p>
                          <w:p w14:paraId="6AEE0789" w14:textId="77777777" w:rsidR="0053544B" w:rsidRPr="00BD3776" w:rsidRDefault="0053544B" w:rsidP="004F1ADD">
                            <w:pPr>
                              <w:pStyle w:val="FootnoteText"/>
                              <w:rPr>
                                <w:sz w:val="18"/>
                                <w:szCs w:val="18"/>
                                <w:lang w:val="en-GB"/>
                              </w:rPr>
                            </w:pPr>
                            <w:r w:rsidRPr="00BD3776">
                              <w:rPr>
                                <w:sz w:val="18"/>
                                <w:szCs w:val="18"/>
                                <w:lang w:val="en-GB"/>
                              </w:rPr>
                              <w:t>Start date:</w:t>
                            </w:r>
                            <w:r w:rsidRPr="00BD3776">
                              <w:rPr>
                                <w:sz w:val="18"/>
                                <w:szCs w:val="18"/>
                                <w:lang w:val="en-GB"/>
                              </w:rPr>
                              <w:tab/>
                            </w:r>
                            <w:r w:rsidRPr="00BD3776">
                              <w:rPr>
                                <w:sz w:val="18"/>
                                <w:szCs w:val="18"/>
                                <w:lang w:val="en-GB"/>
                              </w:rPr>
                              <w:tab/>
                            </w:r>
                            <w:r w:rsidRPr="00BD3776">
                              <w:rPr>
                                <w:sz w:val="18"/>
                                <w:szCs w:val="18"/>
                                <w:lang w:val="en-GB"/>
                              </w:rPr>
                              <w:tab/>
                              <w:t>March 2015</w:t>
                            </w:r>
                          </w:p>
                          <w:p w14:paraId="48A40FD3" w14:textId="77777777" w:rsidR="0053544B" w:rsidRPr="00BD3776" w:rsidRDefault="0053544B" w:rsidP="004F1ADD">
                            <w:pPr>
                              <w:pStyle w:val="FootnoteText"/>
                              <w:rPr>
                                <w:sz w:val="18"/>
                                <w:szCs w:val="18"/>
                                <w:lang w:val="en-GB"/>
                              </w:rPr>
                            </w:pPr>
                            <w:r w:rsidRPr="00BD3776">
                              <w:rPr>
                                <w:sz w:val="18"/>
                                <w:szCs w:val="18"/>
                                <w:lang w:val="en-GB"/>
                              </w:rPr>
                              <w:t>End Date</w:t>
                            </w:r>
                            <w:r w:rsidRPr="00BD3776">
                              <w:rPr>
                                <w:sz w:val="18"/>
                                <w:szCs w:val="18"/>
                                <w:lang w:val="en-GB"/>
                              </w:rPr>
                              <w:tab/>
                            </w:r>
                            <w:r w:rsidRPr="00BD3776">
                              <w:rPr>
                                <w:sz w:val="18"/>
                                <w:szCs w:val="18"/>
                                <w:lang w:val="en-GB"/>
                              </w:rPr>
                              <w:tab/>
                            </w:r>
                            <w:r w:rsidRPr="00BD3776">
                              <w:rPr>
                                <w:sz w:val="18"/>
                                <w:szCs w:val="18"/>
                                <w:lang w:val="en-GB"/>
                              </w:rPr>
                              <w:tab/>
                              <w:t>March 2016</w:t>
                            </w:r>
                          </w:p>
                          <w:p w14:paraId="58FFF1A2" w14:textId="77777777" w:rsidR="0053544B" w:rsidRPr="00BD3776" w:rsidRDefault="0053544B" w:rsidP="004F1ADD">
                            <w:pPr>
                              <w:pStyle w:val="FootnoteTex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1E4" id="Text Box 18" o:spid="_x0000_s1028" type="#_x0000_t202" style="position:absolute;left:0;text-align:left;margin-left:0;margin-top:7.95pt;width:254.05pt;height:86.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t+LwIAAFoEAAAOAAAAZHJzL2Uyb0RvYy54bWysVNtu2zAMfR+wfxD0vthx4rYx4hRdugwD&#10;ugvQ7gNkWbaFyaImKbG7ry8lp2l2exnmB0GUqEPyHNLr67FX5CCsk6BLOp+llAjNoZa6LenXh92b&#10;K0qcZ7pmCrQo6aNw9Hrz+tV6MIXIoANVC0sQRLtiMCXtvDdFkjjeiZ65GRih8bIB2zOPpm2T2rIB&#10;0XuVZGl6kQxga2OBC+fw9Ha6pJuI3zSC+89N44QnqqSYm4+rjWsV1mSzZkVrmekkP6bB/iGLnkmN&#10;QU9Qt8wzsrfyN6hecgsOGj/j0CfQNJKLWANWM09/qea+Y0bEWpAcZ040uf8Hyz8dvlgia9QOldKs&#10;R40exOjJWxgJHiE/g3EFut0bdPQjnqNvrNWZO+DfHNGw7ZhuxY21MHSC1ZjfPLxMzp5OOC6AVMNH&#10;qDEO23uIQGNj+0Ae0kEQHXV6PGkTcuF4uMiyi+Uip4Tj3Txd5YvLPMZgxfNzY51/L6AnYVNSi+JH&#10;eHa4cz6kw4pnlxDNgZL1TioVDdtWW2XJgWGj7OJ3RP/JTWkylHSVZ/nEwF8h0vj9CaKXHjteyb6k&#10;VycnVgTe3uk69qNnUk17TFnpI5GBu4lFP1Zj1CwLAQLJFdSPyKyFqcFxIHHTgf1ByYDNXVL3fc+s&#10;oER90KjOar5chmmIxjK/zNCw5zfV+Q3THKFK6imZtls/TdDeWNl2GGnqBw03qGgjI9cvWR3TxwaO&#10;EhyHLUzIuR29Xn4JmycAAAD//wMAUEsDBBQABgAIAAAAIQCAfCVD3QAAAAcBAAAPAAAAZHJzL2Rv&#10;d25yZXYueG1sTI/BTsMwEETvSPyDtUhcUOsU2uKGOBVCAtEbtAiubrxNIux1iN00/D3LCY4zs5p5&#10;W6xH78SAfWwDaZhNMxBIVbAt1Rredo8TBSImQ9a4QKjhGyOsy/OzwuQ2nOgVh22qBZdQzI2GJqUu&#10;lzJWDXoTp6FD4uwQem8Sy76WtjcnLvdOXmfZUnrTEi80psOHBqvP7dFrUPPn4SNubl7eq+XBrdLV&#10;7fD01Wt9eTHe34FIOKa/Y/jFZ3QomWkfjmSjcBr4kcTuYgWC00WmZiD2bCg1B1kW8j9/+QMAAP//&#10;AwBQSwECLQAUAAYACAAAACEAtoM4kv4AAADhAQAAEwAAAAAAAAAAAAAAAAAAAAAAW0NvbnRlbnRf&#10;VHlwZXNdLnhtbFBLAQItABQABgAIAAAAIQA4/SH/1gAAAJQBAAALAAAAAAAAAAAAAAAAAC8BAABf&#10;cmVscy8ucmVsc1BLAQItABQABgAIAAAAIQD3Rjt+LwIAAFoEAAAOAAAAAAAAAAAAAAAAAC4CAABk&#10;cnMvZTJvRG9jLnhtbFBLAQItABQABgAIAAAAIQCAfCVD3QAAAAcBAAAPAAAAAAAAAAAAAAAAAIkE&#10;AABkcnMvZG93bnJldi54bWxQSwUGAAAAAAQABADzAAAAkwUAAAAA&#10;">
                <v:textbox>
                  <w:txbxContent>
                    <w:p w14:paraId="00C644A5" w14:textId="77777777" w:rsidR="0053544B" w:rsidRPr="00BD3776" w:rsidRDefault="0053544B" w:rsidP="004F1ADD">
                      <w:pPr>
                        <w:spacing w:after="0"/>
                        <w:rPr>
                          <w:sz w:val="18"/>
                          <w:szCs w:val="18"/>
                        </w:rPr>
                      </w:pPr>
                      <w:r w:rsidRPr="00BD3776">
                        <w:rPr>
                          <w:sz w:val="18"/>
                          <w:szCs w:val="18"/>
                        </w:rPr>
                        <w:t>Programme Period:</w:t>
                      </w:r>
                      <w:r w:rsidRPr="00BD3776">
                        <w:rPr>
                          <w:sz w:val="18"/>
                          <w:szCs w:val="18"/>
                        </w:rPr>
                        <w:tab/>
                        <w:t>March 2015 – March 2016</w:t>
                      </w:r>
                    </w:p>
                    <w:p w14:paraId="514424B7" w14:textId="77777777" w:rsidR="0053544B" w:rsidRPr="00BD3776" w:rsidRDefault="0053544B" w:rsidP="004F1ADD">
                      <w:pPr>
                        <w:rPr>
                          <w:sz w:val="18"/>
                          <w:szCs w:val="18"/>
                        </w:rPr>
                      </w:pPr>
                      <w:r w:rsidRPr="00BD3776">
                        <w:rPr>
                          <w:sz w:val="18"/>
                          <w:szCs w:val="18"/>
                        </w:rPr>
                        <w:t>Project title:</w:t>
                      </w:r>
                      <w:r w:rsidRPr="00BD3776">
                        <w:rPr>
                          <w:sz w:val="18"/>
                          <w:szCs w:val="18"/>
                        </w:rPr>
                        <w:tab/>
                      </w:r>
                      <w:r w:rsidRPr="00BD3776">
                        <w:rPr>
                          <w:sz w:val="18"/>
                          <w:szCs w:val="18"/>
                        </w:rPr>
                        <w:tab/>
                        <w:t>Emergency support for EVD-Liberia</w:t>
                      </w:r>
                    </w:p>
                    <w:p w14:paraId="3E4151DB" w14:textId="77777777" w:rsidR="0053544B" w:rsidRPr="00BD3776" w:rsidRDefault="0053544B" w:rsidP="004F1ADD">
                      <w:pPr>
                        <w:rPr>
                          <w:sz w:val="18"/>
                          <w:szCs w:val="18"/>
                        </w:rPr>
                      </w:pPr>
                      <w:r w:rsidRPr="00BD3776">
                        <w:rPr>
                          <w:sz w:val="18"/>
                          <w:szCs w:val="18"/>
                        </w:rPr>
                        <w:t>Key Result Area (Strategic Plan) N/A</w:t>
                      </w:r>
                    </w:p>
                    <w:p w14:paraId="6AEE0789" w14:textId="77777777" w:rsidR="0053544B" w:rsidRPr="00BD3776" w:rsidRDefault="0053544B" w:rsidP="004F1ADD">
                      <w:pPr>
                        <w:pStyle w:val="FootnoteText"/>
                        <w:rPr>
                          <w:sz w:val="18"/>
                          <w:szCs w:val="18"/>
                          <w:lang w:val="en-GB"/>
                        </w:rPr>
                      </w:pPr>
                      <w:r w:rsidRPr="00BD3776">
                        <w:rPr>
                          <w:sz w:val="18"/>
                          <w:szCs w:val="18"/>
                          <w:lang w:val="en-GB"/>
                        </w:rPr>
                        <w:t>Start date:</w:t>
                      </w:r>
                      <w:r w:rsidRPr="00BD3776">
                        <w:rPr>
                          <w:sz w:val="18"/>
                          <w:szCs w:val="18"/>
                          <w:lang w:val="en-GB"/>
                        </w:rPr>
                        <w:tab/>
                      </w:r>
                      <w:r w:rsidRPr="00BD3776">
                        <w:rPr>
                          <w:sz w:val="18"/>
                          <w:szCs w:val="18"/>
                          <w:lang w:val="en-GB"/>
                        </w:rPr>
                        <w:tab/>
                      </w:r>
                      <w:r w:rsidRPr="00BD3776">
                        <w:rPr>
                          <w:sz w:val="18"/>
                          <w:szCs w:val="18"/>
                          <w:lang w:val="en-GB"/>
                        </w:rPr>
                        <w:tab/>
                        <w:t>March 2015</w:t>
                      </w:r>
                    </w:p>
                    <w:p w14:paraId="48A40FD3" w14:textId="77777777" w:rsidR="0053544B" w:rsidRPr="00BD3776" w:rsidRDefault="0053544B" w:rsidP="004F1ADD">
                      <w:pPr>
                        <w:pStyle w:val="FootnoteText"/>
                        <w:rPr>
                          <w:sz w:val="18"/>
                          <w:szCs w:val="18"/>
                          <w:lang w:val="en-GB"/>
                        </w:rPr>
                      </w:pPr>
                      <w:r w:rsidRPr="00BD3776">
                        <w:rPr>
                          <w:sz w:val="18"/>
                          <w:szCs w:val="18"/>
                          <w:lang w:val="en-GB"/>
                        </w:rPr>
                        <w:t>End Date</w:t>
                      </w:r>
                      <w:r w:rsidRPr="00BD3776">
                        <w:rPr>
                          <w:sz w:val="18"/>
                          <w:szCs w:val="18"/>
                          <w:lang w:val="en-GB"/>
                        </w:rPr>
                        <w:tab/>
                      </w:r>
                      <w:r w:rsidRPr="00BD3776">
                        <w:rPr>
                          <w:sz w:val="18"/>
                          <w:szCs w:val="18"/>
                          <w:lang w:val="en-GB"/>
                        </w:rPr>
                        <w:tab/>
                      </w:r>
                      <w:r w:rsidRPr="00BD3776">
                        <w:rPr>
                          <w:sz w:val="18"/>
                          <w:szCs w:val="18"/>
                          <w:lang w:val="en-GB"/>
                        </w:rPr>
                        <w:tab/>
                        <w:t>March 2016</w:t>
                      </w:r>
                    </w:p>
                    <w:p w14:paraId="58FFF1A2" w14:textId="77777777" w:rsidR="0053544B" w:rsidRPr="00BD3776" w:rsidRDefault="0053544B" w:rsidP="004F1ADD">
                      <w:pPr>
                        <w:pStyle w:val="FootnoteText"/>
                        <w:rPr>
                          <w:rFonts w:cs="Arial"/>
                        </w:rPr>
                      </w:pPr>
                    </w:p>
                  </w:txbxContent>
                </v:textbox>
                <w10:wrap type="tight" anchorx="margin"/>
              </v:shape>
            </w:pict>
          </mc:Fallback>
        </mc:AlternateContent>
      </w:r>
    </w:p>
    <w:p w14:paraId="1725A189" w14:textId="77777777" w:rsidR="004F1ADD" w:rsidRPr="00394D96" w:rsidRDefault="004F1ADD" w:rsidP="004F1ADD"/>
    <w:p w14:paraId="19B2B39B" w14:textId="77777777" w:rsidR="004F1ADD" w:rsidRPr="00394D96" w:rsidRDefault="004F1ADD" w:rsidP="004F1ADD"/>
    <w:p w14:paraId="77A0F994" w14:textId="77777777" w:rsidR="004F1ADD" w:rsidRPr="00394D96" w:rsidRDefault="004F1ADD" w:rsidP="004F1ADD"/>
    <w:p w14:paraId="75938C69" w14:textId="77777777" w:rsidR="004F1ADD" w:rsidRPr="00394D96" w:rsidRDefault="004F1ADD" w:rsidP="004F1ADD"/>
    <w:p w14:paraId="387E9CD8" w14:textId="77777777" w:rsidR="004F1ADD" w:rsidRPr="00394D96" w:rsidRDefault="004F1ADD" w:rsidP="004F1ADD"/>
    <w:p w14:paraId="6C53D851" w14:textId="77777777" w:rsidR="004F1ADD" w:rsidRPr="00394D96" w:rsidRDefault="004F1ADD" w:rsidP="004F1ADD"/>
    <w:p w14:paraId="679E9110" w14:textId="77777777" w:rsidR="00252DE6" w:rsidRDefault="00252DE6" w:rsidP="004F1ADD">
      <w:pPr>
        <w:pBdr>
          <w:bottom w:val="single" w:sz="4" w:space="0" w:color="auto"/>
        </w:pBdr>
      </w:pPr>
    </w:p>
    <w:p w14:paraId="492FF38B" w14:textId="77777777" w:rsidR="004F1ADD" w:rsidRPr="00BD3776" w:rsidRDefault="004F1ADD" w:rsidP="004F1ADD">
      <w:pPr>
        <w:pBdr>
          <w:bottom w:val="single" w:sz="4" w:space="0" w:color="auto"/>
        </w:pBdr>
      </w:pPr>
      <w:r w:rsidRPr="00BD3776">
        <w:t>Agreed by (Implementing Partner):</w:t>
      </w:r>
    </w:p>
    <w:p w14:paraId="4F9F0871" w14:textId="77777777" w:rsidR="00252DE6" w:rsidRDefault="00252DE6" w:rsidP="004F1ADD">
      <w:pPr>
        <w:pBdr>
          <w:bottom w:val="single" w:sz="4" w:space="0" w:color="auto"/>
        </w:pBdr>
      </w:pPr>
    </w:p>
    <w:p w14:paraId="2313B4F0" w14:textId="77777777" w:rsidR="004F1ADD" w:rsidRPr="00BD3776" w:rsidRDefault="004F1ADD" w:rsidP="004F1ADD">
      <w:pPr>
        <w:pBdr>
          <w:bottom w:val="single" w:sz="4" w:space="0" w:color="auto"/>
        </w:pBdr>
      </w:pPr>
      <w:r w:rsidRPr="00BD3776">
        <w:t>Agreed by (Japan)</w:t>
      </w:r>
    </w:p>
    <w:p w14:paraId="46112584" w14:textId="77777777" w:rsidR="004F1ADD" w:rsidRPr="00BD3776" w:rsidRDefault="004F1ADD" w:rsidP="004F1ADD">
      <w:pPr>
        <w:pBdr>
          <w:bottom w:val="single" w:sz="4" w:space="0" w:color="auto"/>
        </w:pBdr>
      </w:pPr>
    </w:p>
    <w:p w14:paraId="1AD919FD" w14:textId="77777777" w:rsidR="004F1ADD" w:rsidRPr="00BD3776" w:rsidRDefault="004F1ADD" w:rsidP="004F1ADD">
      <w:pPr>
        <w:pBdr>
          <w:bottom w:val="single" w:sz="4" w:space="0" w:color="auto"/>
        </w:pBdr>
      </w:pPr>
      <w:r w:rsidRPr="00BD3776">
        <w:t>Agreed by UNDP -Liberia</w:t>
      </w:r>
    </w:p>
    <w:p w14:paraId="0400E2C5" w14:textId="49BD3DF8" w:rsidR="004F1ADD" w:rsidRPr="00394D96" w:rsidRDefault="004F1ADD" w:rsidP="00432947">
      <w:pPr>
        <w:spacing w:after="200" w:line="276" w:lineRule="auto"/>
        <w:rPr>
          <w:rFonts w:ascii="Century Gothic" w:hAnsi="Century Gothic"/>
          <w:b/>
          <w:caps/>
          <w:color w:val="548DD4"/>
          <w:spacing w:val="-2"/>
          <w:sz w:val="28"/>
          <w:szCs w:val="20"/>
        </w:rPr>
      </w:pPr>
      <w:r w:rsidRPr="00BD3776">
        <w:rPr>
          <w:rFonts w:ascii="Century Gothic" w:hAnsi="Century Gothic"/>
          <w:b/>
          <w:spacing w:val="-2"/>
          <w:sz w:val="28"/>
          <w:szCs w:val="20"/>
        </w:rPr>
        <w:br w:type="page"/>
      </w:r>
      <w:bookmarkStart w:id="4" w:name="_Toc409167458"/>
      <w:r w:rsidR="00C36225">
        <w:rPr>
          <w:rFonts w:ascii="Century Gothic" w:hAnsi="Century Gothic"/>
          <w:b/>
          <w:caps/>
          <w:color w:val="548DD4"/>
          <w:spacing w:val="-2"/>
          <w:sz w:val="28"/>
          <w:szCs w:val="20"/>
        </w:rPr>
        <w:lastRenderedPageBreak/>
        <w:t>1.0</w:t>
      </w:r>
      <w:r w:rsidR="00C36225">
        <w:rPr>
          <w:rFonts w:ascii="Century Gothic" w:hAnsi="Century Gothic"/>
          <w:b/>
          <w:caps/>
          <w:color w:val="548DD4"/>
          <w:spacing w:val="-2"/>
          <w:sz w:val="28"/>
          <w:szCs w:val="20"/>
        </w:rPr>
        <w:tab/>
      </w:r>
      <w:r w:rsidRPr="00394D96">
        <w:rPr>
          <w:rFonts w:ascii="Century Gothic" w:hAnsi="Century Gothic"/>
          <w:b/>
          <w:caps/>
          <w:color w:val="548DD4"/>
          <w:spacing w:val="-2"/>
          <w:sz w:val="28"/>
          <w:szCs w:val="20"/>
        </w:rPr>
        <w:t>BACKGROUND</w:t>
      </w:r>
      <w:bookmarkEnd w:id="4"/>
    </w:p>
    <w:p w14:paraId="31084508" w14:textId="77777777" w:rsidR="00067396" w:rsidRDefault="00067396" w:rsidP="00067396">
      <w:r>
        <w:t>Liberia bore the heaviest brunt of the EVD epidemic. In October 2014 over 50% of the cases and deaths in the region were ascribed to Liberia; the geographic coverage of the epidemic expanded to all the 15 counties in the country, within a short time period. In September</w:t>
      </w:r>
      <w:r w:rsidR="000E2E48">
        <w:t xml:space="preserve"> 2014</w:t>
      </w:r>
      <w:r>
        <w:t xml:space="preserve"> the UN Security Council declared the epidemic “an international security threat” and the UN Secretary General established the UN Ebola Emergency Response (UNMEER) to coordinate the global response to the epidemic. The US injected, into the response, the command and control and logistical capacities of its military by deploying 3500 strong military to Liberia, member states mobilized support both through the UN system and bilaterally. </w:t>
      </w:r>
      <w:r w:rsidR="008109C4">
        <w:t xml:space="preserve">The Government of Japan provided a wide variety of medical supplies and logistical equipment to the government, in addition to direct funding to WHO, MSF, ICFC as well as contributing some $40m to the UN Ebola Multi Partner Trust Fund (MPTF). </w:t>
      </w:r>
      <w:r>
        <w:t>The AU organized the deployment of medics from member countries</w:t>
      </w:r>
      <w:r w:rsidR="008109C4">
        <w:t xml:space="preserve"> numbering just over 200</w:t>
      </w:r>
      <w:r>
        <w:t>.</w:t>
      </w:r>
    </w:p>
    <w:p w14:paraId="254D16DB" w14:textId="77777777" w:rsidR="009D4102" w:rsidRDefault="009D4102" w:rsidP="00067396"/>
    <w:p w14:paraId="197285F6" w14:textId="0E8DB593" w:rsidR="00067396" w:rsidRDefault="00067396" w:rsidP="00067396">
      <w:r>
        <w:t>The national awakening coupled with the massive international support gathered momentum in the fight against the scourge with a slowdown effect showing as early as October. As the slowdown in Liberia continued</w:t>
      </w:r>
      <w:r w:rsidR="0053544B">
        <w:t xml:space="preserve"> towards the end of 2014 going into 2015</w:t>
      </w:r>
      <w:r>
        <w:t xml:space="preserve">, there was a steep rise of cases and deaths in Sierra Leone and </w:t>
      </w:r>
      <w:r w:rsidR="008109C4">
        <w:t>Guinea</w:t>
      </w:r>
      <w:r>
        <w:t xml:space="preserve">. While the slowdown is a great relief, it comes with its own challenge. The increased mobility precipitated by </w:t>
      </w:r>
      <w:r w:rsidR="008109C4">
        <w:t xml:space="preserve">the lifting </w:t>
      </w:r>
      <w:r>
        <w:t xml:space="preserve">of the emergency decrees will cause prevalence of isolated cases popping up in different locations </w:t>
      </w:r>
      <w:r w:rsidR="008109C4">
        <w:t>including</w:t>
      </w:r>
      <w:r>
        <w:t xml:space="preserve"> </w:t>
      </w:r>
      <w:r w:rsidR="008109C4">
        <w:t>the</w:t>
      </w:r>
      <w:r>
        <w:t xml:space="preserve"> less accessible communities. Prevalence of still high number of cases in </w:t>
      </w:r>
      <w:r w:rsidR="00280630">
        <w:t>neighbouring</w:t>
      </w:r>
      <w:r>
        <w:t xml:space="preserve"> countries will require continuous vigilance along the bordering communities.</w:t>
      </w:r>
    </w:p>
    <w:p w14:paraId="5989DCE5" w14:textId="77777777" w:rsidR="009D4102" w:rsidRDefault="009D4102" w:rsidP="00067396"/>
    <w:p w14:paraId="18EC35AE" w14:textId="027EBFFA" w:rsidR="00067396" w:rsidRDefault="00067396" w:rsidP="00067396">
      <w:r>
        <w:t xml:space="preserve">Ebola will remain a threat to Liberia as long as new cases persist in the region and the country, no matter how small the quantity might be. The fight must be maintained and the gains need to be consolidated so that Liberia </w:t>
      </w:r>
      <w:r w:rsidR="008109C4">
        <w:t xml:space="preserve">does </w:t>
      </w:r>
      <w:r>
        <w:t xml:space="preserve">not </w:t>
      </w:r>
      <w:r w:rsidR="008109C4">
        <w:t>experience</w:t>
      </w:r>
      <w:r>
        <w:t xml:space="preserve"> a relapse</w:t>
      </w:r>
      <w:r w:rsidR="008109C4">
        <w:t xml:space="preserve">, which is </w:t>
      </w:r>
      <w:r>
        <w:t>possible as long as there is no reliable vaccine and cure to the disease</w:t>
      </w:r>
      <w:r w:rsidR="008109C4">
        <w:t xml:space="preserve"> and as long as any one of the three affected countries of Liberia, Guinea and Sierra Leone remains affected. C</w:t>
      </w:r>
      <w:r>
        <w:t xml:space="preserve">ontaining it will be more difficult if </w:t>
      </w:r>
      <w:r w:rsidR="00401214">
        <w:t xml:space="preserve">it is not approached from a regional perspective including strengthening border security systems. With the evd situation beginning to change and with declining numbers in Liberia, there is a real risk </w:t>
      </w:r>
      <w:r>
        <w:t>th</w:t>
      </w:r>
      <w:r w:rsidR="00401214">
        <w:t>at</w:t>
      </w:r>
      <w:r>
        <w:t xml:space="preserve"> </w:t>
      </w:r>
      <w:r w:rsidR="00401214">
        <w:t xml:space="preserve">the </w:t>
      </w:r>
      <w:r>
        <w:t xml:space="preserve">attention of the international community </w:t>
      </w:r>
      <w:r w:rsidR="00401214">
        <w:t xml:space="preserve">will </w:t>
      </w:r>
      <w:r>
        <w:t>shift elsewhere</w:t>
      </w:r>
      <w:r w:rsidR="00401214">
        <w:t xml:space="preserve"> which will undermine the significant gains made</w:t>
      </w:r>
      <w:r>
        <w:t xml:space="preserve">.  </w:t>
      </w:r>
    </w:p>
    <w:p w14:paraId="38D40AAF" w14:textId="77777777" w:rsidR="009D4102" w:rsidRDefault="009D4102" w:rsidP="00067396"/>
    <w:p w14:paraId="39AAB770" w14:textId="7673A108" w:rsidR="00067396" w:rsidRDefault="00067396" w:rsidP="00067396">
      <w:r>
        <w:t>The UN Security Council reviewed the UNMIL mandate on the 15</w:t>
      </w:r>
      <w:r>
        <w:rPr>
          <w:vertAlign w:val="superscript"/>
        </w:rPr>
        <w:t>th</w:t>
      </w:r>
      <w:r>
        <w:t xml:space="preserve"> of December 2014. It is considering resumption of the three phased drawdown plan prepared in 2012 with intention of full transfer of security responsibilities from UNMIL to the national security agencies- the L</w:t>
      </w:r>
      <w:r w:rsidR="00401214">
        <w:t xml:space="preserve">iberia </w:t>
      </w:r>
      <w:r>
        <w:t>N</w:t>
      </w:r>
      <w:r w:rsidR="00401214">
        <w:t xml:space="preserve">ational </w:t>
      </w:r>
      <w:r>
        <w:t>P</w:t>
      </w:r>
      <w:r w:rsidR="00401214">
        <w:t>olice (LNP)</w:t>
      </w:r>
      <w:r>
        <w:t xml:space="preserve"> and the B</w:t>
      </w:r>
      <w:r w:rsidR="00401214">
        <w:t>ureau of Immigration and Naturalization (B</w:t>
      </w:r>
      <w:r>
        <w:t>IN</w:t>
      </w:r>
      <w:r w:rsidR="00401214">
        <w:t>)</w:t>
      </w:r>
      <w:r>
        <w:t xml:space="preserve"> in particular- no later than June 2016. This is going to be an addition to the potential shift of attention elsewhere and could deny the national authorities the communication and mobility capabilities associated with the presence of UNMIL. </w:t>
      </w:r>
    </w:p>
    <w:p w14:paraId="654C11B0" w14:textId="48CD2674" w:rsidR="00067396" w:rsidRDefault="009D4102" w:rsidP="00067396">
      <w:r>
        <w:br/>
      </w:r>
      <w:r w:rsidR="00067396">
        <w:t xml:space="preserve">The request for Japanese fund was </w:t>
      </w:r>
      <w:r w:rsidR="00401214">
        <w:t xml:space="preserve">first </w:t>
      </w:r>
      <w:r w:rsidR="00067396">
        <w:t xml:space="preserve">submitted in </w:t>
      </w:r>
      <w:r w:rsidR="00401214">
        <w:t>September 2014</w:t>
      </w:r>
      <w:r w:rsidR="00067396">
        <w:t xml:space="preserve">. Despite the changes since then, the </w:t>
      </w:r>
      <w:r w:rsidR="00401214">
        <w:t xml:space="preserve">funding approval </w:t>
      </w:r>
      <w:r w:rsidR="00067396">
        <w:t>decision has come at a critical moment. The stage of the EVD fight Liberia</w:t>
      </w:r>
      <w:r w:rsidR="00401214">
        <w:t xml:space="preserve"> is at a cross-roads: it could witness the complete eradication of the transmission or a relapse with new infections if complacency sets in </w:t>
      </w:r>
      <w:r w:rsidR="00067396">
        <w:t xml:space="preserve"> </w:t>
      </w:r>
      <w:r w:rsidR="00401214">
        <w:t>It therefore calls for</w:t>
      </w:r>
      <w:r w:rsidR="00067396">
        <w:t>: (a) maintaining the fight to the last confirmed EVD case, (b) consolidating the gains with the post-Ebola situation in mind; (c) maintaining vigilance including surveillance and quick response capabilities, (d) maintaining and sustaining the current community participation</w:t>
      </w:r>
      <w:r w:rsidR="00560D76">
        <w:t xml:space="preserve"> including early recovery support</w:t>
      </w:r>
      <w:r w:rsidR="00067396">
        <w:t xml:space="preserve"> , (e) ensuring that the security agencies</w:t>
      </w:r>
      <w:r w:rsidR="005D2634">
        <w:t>, especially the LNP and the BIN</w:t>
      </w:r>
      <w:r w:rsidR="0053544B">
        <w:t xml:space="preserve"> </w:t>
      </w:r>
      <w:r w:rsidR="00067396">
        <w:t>have the capabilities</w:t>
      </w:r>
      <w:r w:rsidR="005D2634">
        <w:t xml:space="preserve"> they need</w:t>
      </w:r>
      <w:r w:rsidR="00067396">
        <w:t xml:space="preserve"> to secure the borders and retain accessibility to the remote regions and communities, even under a waning engagement of external support.</w:t>
      </w:r>
      <w:r w:rsidR="005D2634">
        <w:t xml:space="preserve"> This funding from the Government of Japan will be instrumental in making this happen.</w:t>
      </w:r>
    </w:p>
    <w:p w14:paraId="324F6A26" w14:textId="77777777" w:rsidR="004F1ADD" w:rsidRPr="001468F7" w:rsidRDefault="004F1ADD" w:rsidP="004F1ADD">
      <w:pPr>
        <w:widowControl w:val="0"/>
        <w:shd w:val="clear" w:color="auto" w:fill="FFFFFF"/>
        <w:spacing w:after="240"/>
        <w:ind w:left="-144" w:right="-144"/>
        <w:textAlignment w:val="baseline"/>
        <w:rPr>
          <w:rFonts w:eastAsia="MS Mincho"/>
          <w:kern w:val="2"/>
          <w:lang w:eastAsia="ja-JP"/>
        </w:rPr>
      </w:pPr>
    </w:p>
    <w:p w14:paraId="2BA80C26" w14:textId="77777777" w:rsidR="004F1ADD" w:rsidRDefault="00C36225" w:rsidP="004F1ADD">
      <w:pPr>
        <w:keepNext/>
        <w:pBdr>
          <w:top w:val="single" w:sz="4" w:space="1" w:color="auto"/>
        </w:pBdr>
        <w:tabs>
          <w:tab w:val="num" w:pos="720"/>
        </w:tabs>
        <w:suppressAutoHyphens/>
        <w:spacing w:before="104" w:after="226"/>
        <w:ind w:left="720" w:hanging="720"/>
        <w:outlineLvl w:val="0"/>
        <w:rPr>
          <w:rFonts w:ascii="Century Gothic" w:hAnsi="Century Gothic"/>
          <w:b/>
          <w:caps/>
          <w:color w:val="548DD4"/>
          <w:spacing w:val="-2"/>
          <w:sz w:val="28"/>
          <w:szCs w:val="20"/>
        </w:rPr>
      </w:pPr>
      <w:bookmarkStart w:id="5" w:name="_Toc409167459"/>
      <w:r>
        <w:rPr>
          <w:rFonts w:ascii="Century Gothic" w:hAnsi="Century Gothic"/>
          <w:b/>
          <w:caps/>
          <w:color w:val="548DD4"/>
          <w:spacing w:val="-2"/>
          <w:sz w:val="28"/>
          <w:szCs w:val="20"/>
        </w:rPr>
        <w:t>2.0</w:t>
      </w:r>
      <w:r>
        <w:rPr>
          <w:rFonts w:ascii="Century Gothic" w:hAnsi="Century Gothic"/>
          <w:b/>
          <w:caps/>
          <w:color w:val="548DD4"/>
          <w:spacing w:val="-2"/>
          <w:sz w:val="28"/>
          <w:szCs w:val="20"/>
        </w:rPr>
        <w:tab/>
      </w:r>
      <w:r w:rsidR="004F1ADD" w:rsidRPr="00394D96">
        <w:rPr>
          <w:rFonts w:ascii="Century Gothic" w:hAnsi="Century Gothic"/>
          <w:b/>
          <w:caps/>
          <w:color w:val="548DD4"/>
          <w:spacing w:val="-2"/>
          <w:sz w:val="28"/>
          <w:szCs w:val="20"/>
        </w:rPr>
        <w:t>situational analysis</w:t>
      </w:r>
      <w:bookmarkEnd w:id="5"/>
      <w:r>
        <w:rPr>
          <w:rFonts w:ascii="Century Gothic" w:hAnsi="Century Gothic"/>
          <w:b/>
          <w:caps/>
          <w:color w:val="548DD4"/>
          <w:spacing w:val="-2"/>
          <w:sz w:val="28"/>
          <w:szCs w:val="20"/>
        </w:rPr>
        <w:t xml:space="preserve"> and </w:t>
      </w:r>
      <w:r w:rsidRPr="00394D96">
        <w:rPr>
          <w:rFonts w:ascii="Century Gothic" w:hAnsi="Century Gothic"/>
          <w:b/>
          <w:caps/>
          <w:color w:val="548DD4"/>
          <w:spacing w:val="-2"/>
          <w:sz w:val="28"/>
          <w:szCs w:val="20"/>
        </w:rPr>
        <w:t>justification</w:t>
      </w:r>
    </w:p>
    <w:p w14:paraId="68E6C733" w14:textId="77777777" w:rsidR="00C36225" w:rsidRPr="00FA6560" w:rsidRDefault="00C36225" w:rsidP="004F1ADD">
      <w:pPr>
        <w:keepNext/>
        <w:pBdr>
          <w:top w:val="single" w:sz="4" w:space="1" w:color="auto"/>
        </w:pBdr>
        <w:tabs>
          <w:tab w:val="num" w:pos="720"/>
        </w:tabs>
        <w:suppressAutoHyphens/>
        <w:spacing w:before="104" w:after="226"/>
        <w:ind w:left="720" w:hanging="720"/>
        <w:outlineLvl w:val="0"/>
        <w:rPr>
          <w:rFonts w:ascii="Century Gothic" w:hAnsi="Century Gothic"/>
          <w:b/>
          <w:caps/>
          <w:color w:val="548DD4"/>
          <w:spacing w:val="-2"/>
          <w:sz w:val="24"/>
        </w:rPr>
      </w:pPr>
      <w:r w:rsidRPr="00FA6560">
        <w:rPr>
          <w:rFonts w:ascii="Century Gothic" w:hAnsi="Century Gothic"/>
          <w:b/>
          <w:caps/>
          <w:color w:val="548DD4"/>
          <w:spacing w:val="-2"/>
          <w:sz w:val="24"/>
        </w:rPr>
        <w:t>2.1</w:t>
      </w:r>
      <w:r w:rsidRPr="00FA6560">
        <w:rPr>
          <w:rFonts w:ascii="Century Gothic" w:hAnsi="Century Gothic"/>
          <w:b/>
          <w:caps/>
          <w:color w:val="548DD4"/>
          <w:spacing w:val="-2"/>
          <w:sz w:val="24"/>
        </w:rPr>
        <w:tab/>
        <w:t>situational analysis</w:t>
      </w:r>
    </w:p>
    <w:p w14:paraId="7874CE9C" w14:textId="77777777" w:rsidR="00D4720A" w:rsidRPr="00143761" w:rsidRDefault="00D4720A" w:rsidP="00D4720A">
      <w:pPr>
        <w:spacing w:after="100" w:afterAutospacing="1" w:line="255" w:lineRule="atLeast"/>
        <w:rPr>
          <w:rFonts w:cs="Arial"/>
          <w:szCs w:val="20"/>
        </w:rPr>
      </w:pPr>
      <w:r w:rsidRPr="00143761">
        <w:rPr>
          <w:rFonts w:cs="Arial"/>
          <w:szCs w:val="20"/>
          <w:lang w:val="en"/>
        </w:rPr>
        <w:t xml:space="preserve">On March 31, 2014 Liberia confirmed its first two cases of Ebola virus disease.  </w:t>
      </w:r>
      <w:r w:rsidRPr="00143761">
        <w:rPr>
          <w:rFonts w:cs="Arial"/>
          <w:szCs w:val="20"/>
        </w:rPr>
        <w:t xml:space="preserve">The World Health Organization (WHO) indicated in a statement that the cases were among seven samples tested from the northern Foya district, which shares a border with southern Guinea, where the deadly Ebola virus was then suspected to have killed at least 78 people.  Ebola was thus brought to Liberia through the border with </w:t>
      </w:r>
      <w:r w:rsidRPr="00143761">
        <w:rPr>
          <w:rFonts w:cs="Arial"/>
          <w:szCs w:val="20"/>
        </w:rPr>
        <w:lastRenderedPageBreak/>
        <w:t xml:space="preserve">neighbouring Guinea.  Since then Liberia </w:t>
      </w:r>
      <w:r>
        <w:rPr>
          <w:rFonts w:cs="Arial"/>
          <w:szCs w:val="20"/>
        </w:rPr>
        <w:t xml:space="preserve">has gone </w:t>
      </w:r>
      <w:r w:rsidRPr="00143761">
        <w:rPr>
          <w:rFonts w:cs="Arial"/>
          <w:szCs w:val="20"/>
        </w:rPr>
        <w:t>through a very gloomy state of high infection rate culminating in over</w:t>
      </w:r>
      <w:r w:rsidR="009D073C" w:rsidRPr="009D073C">
        <w:rPr>
          <w:rFonts w:asciiTheme="minorHAnsi" w:hAnsiTheme="minorHAnsi" w:cs="Arial"/>
          <w:sz w:val="22"/>
          <w:szCs w:val="22"/>
        </w:rPr>
        <w:t xml:space="preserve"> </w:t>
      </w:r>
      <w:r w:rsidR="009D073C">
        <w:rPr>
          <w:rFonts w:asciiTheme="minorHAnsi" w:hAnsiTheme="minorHAnsi" w:cs="Arial"/>
          <w:sz w:val="22"/>
          <w:szCs w:val="22"/>
        </w:rPr>
        <w:t xml:space="preserve">8,429 </w:t>
      </w:r>
      <w:r w:rsidR="009D073C" w:rsidRPr="009D073C">
        <w:rPr>
          <w:rFonts w:cs="Arial"/>
          <w:szCs w:val="20"/>
        </w:rPr>
        <w:t>cumulative cases and 3,595 deaths as of 15th January 2015.</w:t>
      </w:r>
    </w:p>
    <w:p w14:paraId="342723C5" w14:textId="01146CBC" w:rsidR="00D4720A" w:rsidRPr="00143761" w:rsidRDefault="00D4720A" w:rsidP="00D4720A">
      <w:pPr>
        <w:spacing w:after="0"/>
        <w:rPr>
          <w:rFonts w:cs="Arial"/>
          <w:szCs w:val="20"/>
          <w:lang w:val="en"/>
        </w:rPr>
      </w:pPr>
      <w:r w:rsidRPr="00143761">
        <w:rPr>
          <w:rFonts w:cs="Arial"/>
          <w:szCs w:val="20"/>
          <w:lang w:val="en"/>
        </w:rPr>
        <w:t>Though cases have dropped significantly in Liberia</w:t>
      </w:r>
      <w:r w:rsidR="009D073C">
        <w:rPr>
          <w:rStyle w:val="FootnoteReference"/>
          <w:rFonts w:cs="Arial"/>
          <w:szCs w:val="20"/>
          <w:lang w:val="en"/>
        </w:rPr>
        <w:footnoteReference w:id="1"/>
      </w:r>
      <w:r w:rsidRPr="00143761">
        <w:rPr>
          <w:rFonts w:cs="Arial"/>
          <w:szCs w:val="20"/>
          <w:lang w:val="en"/>
        </w:rPr>
        <w:t xml:space="preserve">, it is apparent that effective management of the borders remain critical in the fight against the disease in the three affected </w:t>
      </w:r>
      <w:r w:rsidR="00FC59FF" w:rsidRPr="00143761">
        <w:rPr>
          <w:rFonts w:cs="Arial"/>
          <w:szCs w:val="20"/>
          <w:lang w:val="en"/>
        </w:rPr>
        <w:t>neighboring</w:t>
      </w:r>
      <w:r w:rsidRPr="00143761">
        <w:rPr>
          <w:rFonts w:cs="Arial"/>
          <w:szCs w:val="20"/>
          <w:lang w:val="en"/>
        </w:rPr>
        <w:t xml:space="preserve"> countries, particularly in avoiding reinfection among them. The situation on the ground presents a number of challenges that needs to be addressed to make </w:t>
      </w:r>
      <w:r w:rsidR="005D2634">
        <w:rPr>
          <w:rFonts w:cs="Arial"/>
          <w:szCs w:val="20"/>
          <w:lang w:val="en"/>
        </w:rPr>
        <w:t>border control and surveillance systems more robust.</w:t>
      </w:r>
      <w:r w:rsidRPr="00143761">
        <w:rPr>
          <w:rFonts w:cs="Arial"/>
          <w:szCs w:val="20"/>
          <w:lang w:val="en"/>
        </w:rPr>
        <w:t xml:space="preserve"> Equally</w:t>
      </w:r>
      <w:r w:rsidR="005D2634" w:rsidRPr="00143761">
        <w:rPr>
          <w:rFonts w:cs="Arial"/>
          <w:szCs w:val="20"/>
          <w:lang w:val="en"/>
        </w:rPr>
        <w:t>,</w:t>
      </w:r>
      <w:r w:rsidR="005D2634">
        <w:rPr>
          <w:rFonts w:cs="Arial"/>
          <w:szCs w:val="20"/>
          <w:lang w:val="en"/>
        </w:rPr>
        <w:t xml:space="preserve"> through community engagement, the relationship between security agencies and </w:t>
      </w:r>
      <w:r w:rsidRPr="00143761">
        <w:rPr>
          <w:rFonts w:cs="Arial"/>
          <w:szCs w:val="20"/>
          <w:lang w:val="en"/>
        </w:rPr>
        <w:t xml:space="preserve">communities </w:t>
      </w:r>
      <w:r w:rsidR="005D2634">
        <w:rPr>
          <w:rFonts w:cs="Arial"/>
          <w:szCs w:val="20"/>
          <w:lang w:val="en"/>
        </w:rPr>
        <w:t xml:space="preserve">residing </w:t>
      </w:r>
      <w:r w:rsidRPr="00143761">
        <w:rPr>
          <w:rFonts w:cs="Arial"/>
          <w:szCs w:val="20"/>
          <w:lang w:val="en"/>
        </w:rPr>
        <w:t xml:space="preserve">along the borders </w:t>
      </w:r>
      <w:r w:rsidR="005D2634">
        <w:rPr>
          <w:rFonts w:cs="Arial"/>
          <w:szCs w:val="20"/>
          <w:lang w:val="en"/>
        </w:rPr>
        <w:t>require to</w:t>
      </w:r>
      <w:r w:rsidRPr="00143761">
        <w:rPr>
          <w:rFonts w:cs="Arial"/>
          <w:szCs w:val="20"/>
          <w:lang w:val="en"/>
        </w:rPr>
        <w:t xml:space="preserve"> be </w:t>
      </w:r>
      <w:r w:rsidR="005D2634">
        <w:rPr>
          <w:rFonts w:cs="Arial"/>
          <w:szCs w:val="20"/>
          <w:lang w:val="en"/>
        </w:rPr>
        <w:t xml:space="preserve">strengthened </w:t>
      </w:r>
      <w:r w:rsidRPr="00143761">
        <w:rPr>
          <w:rFonts w:cs="Arial"/>
          <w:szCs w:val="20"/>
          <w:lang w:val="en"/>
        </w:rPr>
        <w:t xml:space="preserve">for effective collaboration in fighting the virus.  </w:t>
      </w:r>
    </w:p>
    <w:p w14:paraId="5C940206" w14:textId="77777777" w:rsidR="00D4720A" w:rsidRPr="00143761" w:rsidRDefault="00D4720A" w:rsidP="00D4720A">
      <w:pPr>
        <w:spacing w:after="0"/>
        <w:rPr>
          <w:rFonts w:cs="Arial"/>
          <w:szCs w:val="20"/>
          <w:lang w:val="en"/>
        </w:rPr>
      </w:pPr>
    </w:p>
    <w:p w14:paraId="351E88A1" w14:textId="0B77C5E2" w:rsidR="00D4720A" w:rsidRPr="00143761" w:rsidRDefault="00D4720A" w:rsidP="00D4720A">
      <w:pPr>
        <w:spacing w:after="0"/>
        <w:rPr>
          <w:rFonts w:cs="Arial"/>
          <w:szCs w:val="20"/>
          <w:lang w:val="en"/>
        </w:rPr>
      </w:pPr>
      <w:r w:rsidRPr="00143761">
        <w:rPr>
          <w:rFonts w:cs="Arial"/>
          <w:szCs w:val="20"/>
          <w:lang w:val="en"/>
        </w:rPr>
        <w:t xml:space="preserve">The borders stretching between </w:t>
      </w:r>
      <w:r w:rsidR="00DB4DE3">
        <w:rPr>
          <w:rFonts w:cs="Arial"/>
          <w:szCs w:val="20"/>
          <w:lang w:val="en"/>
        </w:rPr>
        <w:t xml:space="preserve">Liberia and her </w:t>
      </w:r>
      <w:r w:rsidR="00FC59FF">
        <w:rPr>
          <w:rFonts w:cs="Arial"/>
          <w:szCs w:val="20"/>
          <w:lang w:val="en"/>
        </w:rPr>
        <w:t>neighboring</w:t>
      </w:r>
      <w:r w:rsidR="00DB4DE3">
        <w:rPr>
          <w:rFonts w:cs="Arial"/>
          <w:szCs w:val="20"/>
          <w:lang w:val="en"/>
        </w:rPr>
        <w:t xml:space="preserve"> </w:t>
      </w:r>
      <w:r w:rsidRPr="00143761">
        <w:rPr>
          <w:rFonts w:cs="Arial"/>
          <w:szCs w:val="20"/>
          <w:lang w:val="en"/>
        </w:rPr>
        <w:t xml:space="preserve">countries are generally in thick forest, very porous and poorly manned due to inadequate human, material (logistics) and financial resources available to the security and other border control </w:t>
      </w:r>
      <w:r>
        <w:rPr>
          <w:rFonts w:cs="Arial"/>
          <w:szCs w:val="20"/>
          <w:lang w:val="en"/>
        </w:rPr>
        <w:t>units</w:t>
      </w:r>
      <w:r w:rsidRPr="00143761">
        <w:rPr>
          <w:rFonts w:cs="Arial"/>
          <w:szCs w:val="20"/>
          <w:lang w:val="en"/>
        </w:rPr>
        <w:t xml:space="preserve">, to facilitate regular patrols. Most of the </w:t>
      </w:r>
      <w:r>
        <w:rPr>
          <w:rFonts w:cs="Arial"/>
          <w:szCs w:val="20"/>
          <w:lang w:val="en"/>
        </w:rPr>
        <w:t xml:space="preserve">Border Posts </w:t>
      </w:r>
      <w:r w:rsidRPr="00143761">
        <w:rPr>
          <w:rFonts w:cs="Arial"/>
          <w:szCs w:val="20"/>
          <w:lang w:val="en"/>
        </w:rPr>
        <w:t xml:space="preserve">have no vehicles and motor bikes. Currently out of </w:t>
      </w:r>
      <w:r w:rsidR="00CC499A">
        <w:rPr>
          <w:rFonts w:cs="Arial"/>
          <w:szCs w:val="20"/>
          <w:lang w:val="en"/>
        </w:rPr>
        <w:t xml:space="preserve">forty (40) border check </w:t>
      </w:r>
      <w:r w:rsidR="00875481">
        <w:rPr>
          <w:rFonts w:cs="Arial"/>
          <w:szCs w:val="20"/>
          <w:lang w:val="en"/>
        </w:rPr>
        <w:t>posts/</w:t>
      </w:r>
      <w:r w:rsidRPr="00143761">
        <w:rPr>
          <w:rFonts w:cs="Arial"/>
          <w:szCs w:val="20"/>
          <w:lang w:val="en"/>
        </w:rPr>
        <w:t>station</w:t>
      </w:r>
      <w:r w:rsidR="00CC499A">
        <w:rPr>
          <w:rFonts w:cs="Arial"/>
          <w:szCs w:val="20"/>
          <w:lang w:val="en"/>
        </w:rPr>
        <w:t>s</w:t>
      </w:r>
      <w:r w:rsidRPr="00143761">
        <w:rPr>
          <w:rFonts w:cs="Arial"/>
          <w:szCs w:val="20"/>
          <w:lang w:val="en"/>
        </w:rPr>
        <w:t xml:space="preserve">, only </w:t>
      </w:r>
      <w:r w:rsidR="005D2634">
        <w:rPr>
          <w:rFonts w:cs="Arial"/>
          <w:szCs w:val="20"/>
          <w:lang w:val="en"/>
        </w:rPr>
        <w:t>the 8 main ones</w:t>
      </w:r>
      <w:r w:rsidR="0053544B">
        <w:rPr>
          <w:rFonts w:cs="Arial"/>
          <w:szCs w:val="20"/>
          <w:lang w:val="en"/>
        </w:rPr>
        <w:t xml:space="preserve"> </w:t>
      </w:r>
      <w:r w:rsidRPr="00143761">
        <w:rPr>
          <w:rFonts w:cs="Arial"/>
          <w:szCs w:val="20"/>
          <w:lang w:val="en"/>
        </w:rPr>
        <w:t>have</w:t>
      </w:r>
      <w:r w:rsidR="00CC499A">
        <w:rPr>
          <w:rFonts w:cs="Arial"/>
          <w:szCs w:val="20"/>
          <w:lang w:val="en"/>
        </w:rPr>
        <w:t xml:space="preserve"> </w:t>
      </w:r>
      <w:r w:rsidRPr="00143761">
        <w:rPr>
          <w:rFonts w:cs="Arial"/>
          <w:szCs w:val="20"/>
          <w:lang w:val="en"/>
        </w:rPr>
        <w:t>vehicles</w:t>
      </w:r>
      <w:r w:rsidR="00CC499A">
        <w:rPr>
          <w:rFonts w:cs="Arial"/>
          <w:szCs w:val="20"/>
          <w:lang w:val="en"/>
        </w:rPr>
        <w:t xml:space="preserve"> </w:t>
      </w:r>
      <w:r w:rsidRPr="00143761">
        <w:rPr>
          <w:rFonts w:cs="Arial"/>
          <w:szCs w:val="20"/>
          <w:lang w:val="en"/>
        </w:rPr>
        <w:t>and</w:t>
      </w:r>
      <w:r w:rsidR="00CC499A">
        <w:rPr>
          <w:rFonts w:cs="Arial"/>
          <w:szCs w:val="20"/>
          <w:lang w:val="en"/>
        </w:rPr>
        <w:t>/or</w:t>
      </w:r>
      <w:r w:rsidRPr="00143761">
        <w:rPr>
          <w:rFonts w:cs="Arial"/>
          <w:szCs w:val="20"/>
          <w:lang w:val="en"/>
        </w:rPr>
        <w:t xml:space="preserve"> motor bikes</w:t>
      </w:r>
      <w:r w:rsidR="00875481">
        <w:rPr>
          <w:rFonts w:cs="Arial"/>
          <w:szCs w:val="20"/>
          <w:lang w:val="en"/>
        </w:rPr>
        <w:t xml:space="preserve">, and an average of five personnel </w:t>
      </w:r>
      <w:r w:rsidR="00CC499A">
        <w:rPr>
          <w:rFonts w:cs="Arial"/>
          <w:szCs w:val="20"/>
          <w:lang w:val="en"/>
        </w:rPr>
        <w:t xml:space="preserve">to </w:t>
      </w:r>
      <w:r w:rsidR="00875481">
        <w:rPr>
          <w:rFonts w:cs="Arial"/>
          <w:szCs w:val="20"/>
          <w:lang w:val="en"/>
        </w:rPr>
        <w:t xml:space="preserve">man the post and </w:t>
      </w:r>
      <w:r w:rsidR="00CC499A">
        <w:rPr>
          <w:rFonts w:cs="Arial"/>
          <w:szCs w:val="20"/>
          <w:lang w:val="en"/>
        </w:rPr>
        <w:t>patrol</w:t>
      </w:r>
      <w:r w:rsidR="00875481">
        <w:rPr>
          <w:rFonts w:cs="Arial"/>
          <w:szCs w:val="20"/>
          <w:lang w:val="en"/>
        </w:rPr>
        <w:t xml:space="preserve"> </w:t>
      </w:r>
      <w:r w:rsidR="0053544B">
        <w:rPr>
          <w:rFonts w:cs="Arial"/>
          <w:szCs w:val="20"/>
          <w:lang w:val="en"/>
        </w:rPr>
        <w:t>occasionally</w:t>
      </w:r>
      <w:r w:rsidRPr="00143761">
        <w:rPr>
          <w:rFonts w:cs="Arial"/>
          <w:szCs w:val="20"/>
          <w:lang w:val="en"/>
        </w:rPr>
        <w:t xml:space="preserve">. Furthermore, significant portions of the borders are virtually inaccessible due to bad road conditions and difficult terrain; </w:t>
      </w:r>
      <w:r w:rsidR="00875481">
        <w:rPr>
          <w:rFonts w:cs="Arial"/>
          <w:szCs w:val="20"/>
          <w:lang w:val="en"/>
        </w:rPr>
        <w:t xml:space="preserve">while </w:t>
      </w:r>
      <w:r w:rsidRPr="00143761">
        <w:rPr>
          <w:rFonts w:cs="Arial"/>
          <w:szCs w:val="20"/>
          <w:lang w:val="en"/>
        </w:rPr>
        <w:t xml:space="preserve">some areas can only be patrolled on foot. In the night, most of these areas are in total darkness, and </w:t>
      </w:r>
      <w:r w:rsidR="00CC499A">
        <w:rPr>
          <w:rFonts w:cs="Arial"/>
          <w:szCs w:val="20"/>
          <w:lang w:val="en"/>
        </w:rPr>
        <w:t>most b</w:t>
      </w:r>
      <w:r>
        <w:rPr>
          <w:rFonts w:cs="Arial"/>
          <w:szCs w:val="20"/>
          <w:lang w:val="en"/>
        </w:rPr>
        <w:t xml:space="preserve">order posts or </w:t>
      </w:r>
      <w:r w:rsidRPr="00143761">
        <w:rPr>
          <w:rFonts w:cs="Arial"/>
          <w:szCs w:val="20"/>
          <w:lang w:val="en"/>
        </w:rPr>
        <w:t>stations are also poorly lit</w:t>
      </w:r>
      <w:r w:rsidR="00CC499A">
        <w:rPr>
          <w:rFonts w:cs="Arial"/>
          <w:szCs w:val="20"/>
          <w:lang w:val="en"/>
        </w:rPr>
        <w:t>,</w:t>
      </w:r>
      <w:r w:rsidRPr="00143761">
        <w:rPr>
          <w:rFonts w:cs="Arial"/>
          <w:szCs w:val="20"/>
          <w:lang w:val="en"/>
        </w:rPr>
        <w:t xml:space="preserve"> and do not have adequate accommodation facilities for the personnel. Coupled with lack of appropriate flash lights, rain-gear, boots and communication gadgets to work with, security personnel are constrained and unable to carry out regular patrols along the long stretch and already porous borders, or do so in significant difficulty and at </w:t>
      </w:r>
      <w:r w:rsidR="00CC499A">
        <w:rPr>
          <w:rFonts w:cs="Arial"/>
          <w:szCs w:val="20"/>
          <w:lang w:val="en"/>
        </w:rPr>
        <w:t xml:space="preserve">high </w:t>
      </w:r>
      <w:r w:rsidRPr="00143761">
        <w:rPr>
          <w:rFonts w:cs="Arial"/>
          <w:szCs w:val="20"/>
          <w:lang w:val="en"/>
        </w:rPr>
        <w:t xml:space="preserve">risk to themselves. </w:t>
      </w:r>
      <w:r w:rsidR="00CC499A">
        <w:rPr>
          <w:rFonts w:cs="Arial"/>
          <w:szCs w:val="20"/>
          <w:lang w:val="en"/>
        </w:rPr>
        <w:t xml:space="preserve">Clearly, </w:t>
      </w:r>
      <w:r w:rsidRPr="00143761">
        <w:rPr>
          <w:rFonts w:cs="Arial"/>
          <w:szCs w:val="20"/>
          <w:lang w:val="en"/>
        </w:rPr>
        <w:t xml:space="preserve">the need for increased knowledge about EVD among the border security personnel and communities, effective screening at the border crossing points, enhanced capacity of the personnel to deal with EVD cases at the borders, and regular patrol even when the borders are officially closed, cannot be over-emphasized.  </w:t>
      </w:r>
    </w:p>
    <w:p w14:paraId="6F6C6A44" w14:textId="77777777" w:rsidR="00D4720A" w:rsidRDefault="00D4720A" w:rsidP="00D4720A">
      <w:pPr>
        <w:spacing w:after="0"/>
        <w:rPr>
          <w:rFonts w:cs="Arial"/>
          <w:szCs w:val="20"/>
          <w:lang w:val="en"/>
        </w:rPr>
      </w:pPr>
    </w:p>
    <w:p w14:paraId="2D35B47B" w14:textId="77777777" w:rsidR="00B3177C" w:rsidRPr="00143761" w:rsidRDefault="00B3177C" w:rsidP="00D4720A">
      <w:pPr>
        <w:spacing w:after="0"/>
        <w:rPr>
          <w:rFonts w:cs="Arial"/>
          <w:szCs w:val="20"/>
          <w:lang w:val="en"/>
        </w:rPr>
      </w:pPr>
    </w:p>
    <w:p w14:paraId="37605338" w14:textId="77777777" w:rsidR="0053544B" w:rsidRDefault="004F1ADD" w:rsidP="0053544B">
      <w:pPr>
        <w:keepNext/>
        <w:pBdr>
          <w:top w:val="single" w:sz="4" w:space="6" w:color="auto"/>
        </w:pBdr>
        <w:tabs>
          <w:tab w:val="num" w:pos="720"/>
        </w:tabs>
        <w:suppressAutoHyphens/>
        <w:spacing w:after="226"/>
        <w:ind w:left="720" w:hanging="720"/>
        <w:outlineLvl w:val="0"/>
        <w:rPr>
          <w:rFonts w:ascii="Century Gothic" w:hAnsi="Century Gothic"/>
          <w:b/>
          <w:caps/>
          <w:color w:val="548DD4"/>
          <w:spacing w:val="-2"/>
          <w:sz w:val="24"/>
        </w:rPr>
      </w:pPr>
      <w:bookmarkStart w:id="6" w:name="_Toc409167460"/>
      <w:r w:rsidRPr="00FA6560">
        <w:rPr>
          <w:rFonts w:ascii="Century Gothic" w:hAnsi="Century Gothic"/>
          <w:b/>
          <w:caps/>
          <w:color w:val="548DD4"/>
          <w:spacing w:val="-2"/>
          <w:sz w:val="24"/>
        </w:rPr>
        <w:t>2</w:t>
      </w:r>
      <w:r w:rsidR="00C36225" w:rsidRPr="00FA6560">
        <w:rPr>
          <w:rFonts w:ascii="Century Gothic" w:hAnsi="Century Gothic"/>
          <w:b/>
          <w:caps/>
          <w:color w:val="548DD4"/>
          <w:spacing w:val="-2"/>
          <w:sz w:val="24"/>
        </w:rPr>
        <w:t>.2</w:t>
      </w:r>
      <w:r w:rsidR="00C36225" w:rsidRPr="00FA6560">
        <w:rPr>
          <w:rFonts w:ascii="Century Gothic" w:hAnsi="Century Gothic"/>
          <w:b/>
          <w:caps/>
          <w:color w:val="548DD4"/>
          <w:spacing w:val="-2"/>
          <w:sz w:val="24"/>
        </w:rPr>
        <w:tab/>
      </w:r>
      <w:r w:rsidRPr="00FA6560">
        <w:rPr>
          <w:rFonts w:ascii="Century Gothic" w:hAnsi="Century Gothic"/>
          <w:b/>
          <w:caps/>
          <w:color w:val="548DD4"/>
          <w:spacing w:val="-2"/>
          <w:sz w:val="24"/>
        </w:rPr>
        <w:t>justification</w:t>
      </w:r>
      <w:r w:rsidR="00FA6560">
        <w:rPr>
          <w:rFonts w:ascii="Century Gothic" w:hAnsi="Century Gothic"/>
          <w:b/>
          <w:caps/>
          <w:color w:val="548DD4"/>
          <w:spacing w:val="-2"/>
          <w:sz w:val="24"/>
        </w:rPr>
        <w:t xml:space="preserve"> </w:t>
      </w:r>
      <w:bookmarkEnd w:id="6"/>
    </w:p>
    <w:p w14:paraId="08F1FCBD" w14:textId="356B4DD5" w:rsidR="006B7166" w:rsidRPr="0053544B" w:rsidRDefault="004F1ADD" w:rsidP="0053544B">
      <w:pPr>
        <w:widowControl w:val="0"/>
        <w:spacing w:after="0"/>
        <w:ind w:left="-144" w:right="-144"/>
        <w:rPr>
          <w:rFonts w:eastAsia="MS Mincho"/>
          <w:kern w:val="2"/>
          <w:lang w:eastAsia="ja-JP"/>
        </w:rPr>
      </w:pPr>
      <w:r w:rsidRPr="001468F7">
        <w:rPr>
          <w:rFonts w:eastAsia="MS Mincho"/>
          <w:kern w:val="2"/>
          <w:lang w:eastAsia="ja-JP"/>
        </w:rPr>
        <w:t xml:space="preserve">Undoubtedly, the impact of the epidemic </w:t>
      </w:r>
      <w:r w:rsidR="00067396">
        <w:rPr>
          <w:rFonts w:eastAsia="MS Mincho"/>
          <w:kern w:val="2"/>
          <w:lang w:eastAsia="ja-JP"/>
        </w:rPr>
        <w:t>has been</w:t>
      </w:r>
      <w:r w:rsidRPr="001468F7">
        <w:rPr>
          <w:rFonts w:eastAsia="MS Mincho"/>
          <w:kern w:val="2"/>
          <w:lang w:eastAsia="ja-JP"/>
        </w:rPr>
        <w:t xml:space="preserve"> severe with clear soci</w:t>
      </w:r>
      <w:r w:rsidR="0053544B">
        <w:rPr>
          <w:rFonts w:eastAsia="MS Mincho"/>
          <w:kern w:val="2"/>
          <w:lang w:eastAsia="ja-JP"/>
        </w:rPr>
        <w:t xml:space="preserve">o-economic, fiscal and security </w:t>
      </w:r>
      <w:r w:rsidRPr="001468F7">
        <w:rPr>
          <w:rFonts w:eastAsia="MS Mincho"/>
          <w:kern w:val="2"/>
          <w:lang w:eastAsia="ja-JP"/>
        </w:rPr>
        <w:t xml:space="preserve">repercussions. With a drastic reduction in revenue collection (down to 1/3 of the regular one) leading to a budgetary crisis which </w:t>
      </w:r>
      <w:r w:rsidR="00067396">
        <w:rPr>
          <w:rFonts w:eastAsia="MS Mincho"/>
          <w:kern w:val="2"/>
          <w:lang w:eastAsia="ja-JP"/>
        </w:rPr>
        <w:t xml:space="preserve">has </w:t>
      </w:r>
      <w:r w:rsidRPr="001468F7">
        <w:rPr>
          <w:rFonts w:eastAsia="MS Mincho"/>
          <w:kern w:val="2"/>
          <w:lang w:eastAsia="ja-JP"/>
        </w:rPr>
        <w:t>exacerbate</w:t>
      </w:r>
      <w:r w:rsidR="00067396">
        <w:rPr>
          <w:rFonts w:eastAsia="MS Mincho"/>
          <w:kern w:val="2"/>
          <w:lang w:eastAsia="ja-JP"/>
        </w:rPr>
        <w:t>d</w:t>
      </w:r>
      <w:r w:rsidRPr="001468F7">
        <w:rPr>
          <w:rFonts w:eastAsia="MS Mincho"/>
          <w:kern w:val="2"/>
          <w:lang w:eastAsia="ja-JP"/>
        </w:rPr>
        <w:t xml:space="preserve"> Liberia’s financial capacity to support service provision. </w:t>
      </w:r>
      <w:r w:rsidR="006B7166" w:rsidRPr="0053544B">
        <w:rPr>
          <w:rFonts w:eastAsia="MS Mincho"/>
          <w:kern w:val="2"/>
          <w:lang w:eastAsia="ja-JP"/>
        </w:rPr>
        <w:t xml:space="preserve">Though the original request was within the context of the "State of emergency" (which is no longer in force), the resultant reprioritization of all national efforts on containment and halting the Ebola menace, including control of movements across the borders, remain relevant and very critical especially to current effort to totally eradicate the disease from the country, and eventually from the sub-region.  </w:t>
      </w:r>
    </w:p>
    <w:p w14:paraId="46798E64" w14:textId="77777777" w:rsidR="00067396" w:rsidRDefault="00067396" w:rsidP="004F1ADD">
      <w:pPr>
        <w:widowControl w:val="0"/>
        <w:spacing w:after="0"/>
        <w:ind w:left="-144" w:right="-144"/>
        <w:rPr>
          <w:rFonts w:eastAsia="MS Mincho"/>
          <w:kern w:val="2"/>
          <w:lang w:eastAsia="ja-JP"/>
        </w:rPr>
      </w:pPr>
    </w:p>
    <w:p w14:paraId="40586F3B" w14:textId="77777777" w:rsidR="004F1ADD" w:rsidRPr="001468F7" w:rsidRDefault="00067396" w:rsidP="004F1ADD">
      <w:pPr>
        <w:widowControl w:val="0"/>
        <w:spacing w:after="0"/>
        <w:ind w:left="-144" w:right="-144"/>
        <w:rPr>
          <w:rFonts w:eastAsia="MS Mincho"/>
          <w:kern w:val="2"/>
          <w:lang w:eastAsia="ja-JP"/>
        </w:rPr>
      </w:pPr>
      <w:r>
        <w:rPr>
          <w:rFonts w:eastAsia="MS Mincho"/>
          <w:kern w:val="2"/>
          <w:lang w:eastAsia="ja-JP"/>
        </w:rPr>
        <w:t>Potential for f</w:t>
      </w:r>
      <w:r w:rsidR="004F1ADD" w:rsidRPr="001468F7">
        <w:rPr>
          <w:rFonts w:eastAsia="MS Mincho"/>
          <w:kern w:val="2"/>
          <w:lang w:eastAsia="ja-JP"/>
        </w:rPr>
        <w:t>ood security challenges are likely to arise, and the potential for increased unemployment, loss of income opportunities for the informal sector and self-employed among others, represent a real threat making the fight against Ebola an uphill task and creating a fertile ground and opportunity for social unrest</w:t>
      </w:r>
      <w:r w:rsidR="00560D76">
        <w:rPr>
          <w:rFonts w:eastAsia="MS Mincho"/>
          <w:kern w:val="2"/>
          <w:lang w:eastAsia="ja-JP"/>
        </w:rPr>
        <w:t xml:space="preserve"> if not addressed</w:t>
      </w:r>
      <w:r w:rsidR="004F1ADD" w:rsidRPr="001468F7">
        <w:rPr>
          <w:rFonts w:eastAsia="MS Mincho"/>
          <w:kern w:val="2"/>
          <w:lang w:eastAsia="ja-JP"/>
        </w:rPr>
        <w:t>. Additionally, the potential for an EVD outbreak within a segment of the population responsible for maintaining law and order, is a real threat to national stability.</w:t>
      </w:r>
      <w:r w:rsidR="00560D76">
        <w:rPr>
          <w:rFonts w:eastAsia="MS Mincho"/>
          <w:kern w:val="2"/>
          <w:lang w:eastAsia="ja-JP"/>
        </w:rPr>
        <w:t xml:space="preserve"> T</w:t>
      </w:r>
      <w:r w:rsidR="004F1ADD" w:rsidRPr="001468F7">
        <w:rPr>
          <w:rFonts w:eastAsia="MS Mincho"/>
          <w:kern w:val="2"/>
          <w:lang w:eastAsia="ja-JP"/>
        </w:rPr>
        <w:t>he need to have a well-protected, trained and equipped law enforcement and security force to implement the national strategy which includes ‘quarantine’ and isolation of entire communities</w:t>
      </w:r>
      <w:r>
        <w:rPr>
          <w:rFonts w:eastAsia="MS Mincho"/>
          <w:kern w:val="2"/>
          <w:lang w:eastAsia="ja-JP"/>
        </w:rPr>
        <w:t xml:space="preserve"> and more importantly border management</w:t>
      </w:r>
      <w:r w:rsidR="004F1ADD" w:rsidRPr="001468F7">
        <w:rPr>
          <w:rFonts w:eastAsia="MS Mincho"/>
          <w:kern w:val="2"/>
          <w:lang w:eastAsia="ja-JP"/>
        </w:rPr>
        <w:t xml:space="preserve"> is more critical now than ever.</w:t>
      </w:r>
    </w:p>
    <w:p w14:paraId="1BAFFDFB" w14:textId="77777777" w:rsidR="004F1ADD" w:rsidRPr="001468F7" w:rsidRDefault="004F1ADD" w:rsidP="004F1ADD">
      <w:pPr>
        <w:widowControl w:val="0"/>
        <w:spacing w:after="0"/>
        <w:ind w:left="-144" w:right="-144"/>
        <w:rPr>
          <w:rFonts w:eastAsia="MS Mincho"/>
          <w:kern w:val="2"/>
          <w:lang w:eastAsia="ja-JP"/>
        </w:rPr>
      </w:pPr>
    </w:p>
    <w:p w14:paraId="49AF4DF7" w14:textId="23374856" w:rsidR="004F1ADD" w:rsidRDefault="00560D76" w:rsidP="004F1ADD">
      <w:pPr>
        <w:widowControl w:val="0"/>
        <w:spacing w:after="0"/>
        <w:ind w:left="-144" w:right="-144"/>
        <w:rPr>
          <w:rFonts w:eastAsia="MS Mincho"/>
          <w:kern w:val="2"/>
          <w:lang w:eastAsia="ja-JP"/>
        </w:rPr>
      </w:pPr>
      <w:r>
        <w:rPr>
          <w:rFonts w:eastAsia="MS Mincho"/>
          <w:kern w:val="2"/>
          <w:lang w:eastAsia="ja-JP"/>
        </w:rPr>
        <w:t>Furthermore, the rapidly</w:t>
      </w:r>
      <w:r w:rsidR="004F1ADD" w:rsidRPr="001468F7">
        <w:rPr>
          <w:rFonts w:eastAsia="MS Mincho"/>
          <w:kern w:val="2"/>
          <w:lang w:eastAsia="ja-JP"/>
        </w:rPr>
        <w:t xml:space="preserve"> changing </w:t>
      </w:r>
      <w:r w:rsidR="000525FD">
        <w:rPr>
          <w:rFonts w:eastAsia="MS Mincho"/>
          <w:kern w:val="2"/>
          <w:lang w:eastAsia="ja-JP"/>
        </w:rPr>
        <w:t xml:space="preserve">epidemiological trends </w:t>
      </w:r>
      <w:r>
        <w:rPr>
          <w:rFonts w:eastAsia="MS Mincho"/>
          <w:kern w:val="2"/>
          <w:lang w:eastAsia="ja-JP"/>
        </w:rPr>
        <w:t xml:space="preserve">of the EVD </w:t>
      </w:r>
      <w:r w:rsidR="004F1ADD" w:rsidRPr="001468F7">
        <w:rPr>
          <w:rFonts w:eastAsia="MS Mincho"/>
          <w:kern w:val="2"/>
          <w:lang w:eastAsia="ja-JP"/>
        </w:rPr>
        <w:t xml:space="preserve">has presented unprecedented and challenging realities. At the core of this, is the need to deploy security agencies across the country to affected Counties. Specifically, </w:t>
      </w:r>
      <w:r w:rsidR="000525FD">
        <w:rPr>
          <w:rFonts w:eastAsia="MS Mincho"/>
          <w:kern w:val="2"/>
          <w:lang w:eastAsia="ja-JP"/>
        </w:rPr>
        <w:t xml:space="preserve">the BIN and the LNP </w:t>
      </w:r>
      <w:r w:rsidR="004F1ADD" w:rsidRPr="001468F7">
        <w:rPr>
          <w:rFonts w:eastAsia="MS Mincho"/>
          <w:kern w:val="2"/>
          <w:lang w:eastAsia="ja-JP"/>
        </w:rPr>
        <w:t xml:space="preserve">officers have been stretched beyond their conventional tasks to cover additional responsibilities of focusing on quarantining communities, providing escort/protection to healthcare workers and healthcare facilities, supervising burials of victims etc. These new deployment and approach bring into sharp focus the need for a response convergence strategy that addresses security and the rule of law challenges within the context of the Ebola response, in a way that sufficiently protects the security task teams to enable them enforce law and order whilst carrying out their mandates </w:t>
      </w:r>
      <w:r>
        <w:rPr>
          <w:rFonts w:eastAsia="MS Mincho"/>
          <w:kern w:val="2"/>
          <w:lang w:eastAsia="ja-JP"/>
        </w:rPr>
        <w:t>even beyond the EVD crisis.</w:t>
      </w:r>
    </w:p>
    <w:p w14:paraId="0FB6CF4E" w14:textId="77777777" w:rsidR="0053544B" w:rsidRDefault="0053544B" w:rsidP="004F1ADD">
      <w:pPr>
        <w:widowControl w:val="0"/>
        <w:spacing w:after="0"/>
        <w:ind w:left="-144" w:right="-144"/>
        <w:rPr>
          <w:rFonts w:eastAsia="MS Mincho"/>
          <w:kern w:val="2"/>
          <w:lang w:eastAsia="ja-JP"/>
        </w:rPr>
      </w:pPr>
    </w:p>
    <w:p w14:paraId="733BA306" w14:textId="77777777" w:rsidR="0053544B" w:rsidRDefault="0053544B" w:rsidP="004F1ADD">
      <w:pPr>
        <w:widowControl w:val="0"/>
        <w:spacing w:after="0"/>
        <w:ind w:left="-144" w:right="-144"/>
        <w:rPr>
          <w:rFonts w:eastAsia="MS Mincho"/>
          <w:kern w:val="2"/>
          <w:lang w:eastAsia="ja-JP"/>
        </w:rPr>
      </w:pPr>
    </w:p>
    <w:p w14:paraId="51EA0627" w14:textId="77777777" w:rsidR="0053544B" w:rsidRPr="001468F7" w:rsidRDefault="0053544B" w:rsidP="004F1ADD">
      <w:pPr>
        <w:widowControl w:val="0"/>
        <w:spacing w:after="0"/>
        <w:ind w:left="-144" w:right="-144"/>
        <w:rPr>
          <w:rFonts w:eastAsia="MS Mincho"/>
          <w:kern w:val="2"/>
          <w:lang w:eastAsia="ja-JP"/>
        </w:rPr>
      </w:pPr>
    </w:p>
    <w:p w14:paraId="654ED704" w14:textId="77777777" w:rsidR="004F1ADD" w:rsidRPr="001468F7" w:rsidRDefault="004F1ADD" w:rsidP="004F1ADD">
      <w:pPr>
        <w:widowControl w:val="0"/>
        <w:spacing w:after="0"/>
        <w:ind w:left="-144" w:right="-144"/>
        <w:rPr>
          <w:rFonts w:eastAsia="MS Mincho"/>
          <w:kern w:val="2"/>
          <w:lang w:eastAsia="ja-JP"/>
        </w:rPr>
      </w:pPr>
    </w:p>
    <w:p w14:paraId="1C9BAFF0" w14:textId="77777777" w:rsidR="004F1ADD" w:rsidRDefault="004F1ADD" w:rsidP="004F1ADD">
      <w:pPr>
        <w:widowControl w:val="0"/>
        <w:spacing w:after="0"/>
        <w:ind w:left="-144" w:right="-144"/>
        <w:rPr>
          <w:rFonts w:eastAsia="MS Mincho"/>
          <w:kern w:val="2"/>
          <w:lang w:eastAsia="ja-JP"/>
        </w:rPr>
      </w:pPr>
      <w:r w:rsidRPr="001468F7">
        <w:rPr>
          <w:rFonts w:eastAsia="MS Mincho"/>
          <w:kern w:val="2"/>
          <w:lang w:eastAsia="ja-JP"/>
        </w:rPr>
        <w:t>Japan has been a key partner in supporting peace and stability in Liberia over the past years through its assistance to the Justice and Security programmes and well as the Small arms and DDR interventions. Granted that Liberia is beginning to emerge and rebuild after years of conflict and difficulties,</w:t>
      </w:r>
      <w:r w:rsidR="00560D76">
        <w:rPr>
          <w:rFonts w:eastAsia="MS Mincho"/>
          <w:kern w:val="2"/>
          <w:lang w:eastAsia="ja-JP"/>
        </w:rPr>
        <w:t xml:space="preserve"> and now from</w:t>
      </w:r>
      <w:r w:rsidRPr="001468F7">
        <w:rPr>
          <w:rFonts w:eastAsia="MS Mincho"/>
          <w:kern w:val="2"/>
          <w:lang w:eastAsia="ja-JP"/>
        </w:rPr>
        <w:t xml:space="preserve"> the </w:t>
      </w:r>
      <w:r w:rsidR="00067396">
        <w:rPr>
          <w:rFonts w:eastAsia="MS Mincho"/>
          <w:kern w:val="2"/>
          <w:lang w:eastAsia="ja-JP"/>
        </w:rPr>
        <w:t xml:space="preserve">effects of the </w:t>
      </w:r>
      <w:r w:rsidRPr="001468F7">
        <w:rPr>
          <w:rFonts w:eastAsia="MS Mincho"/>
          <w:kern w:val="2"/>
          <w:lang w:eastAsia="ja-JP"/>
        </w:rPr>
        <w:t>Ebola outbreak has the potential to destabilize the still fragile country and erode the enormous gains achieved with Japanese support over the years. Furthermore, UNDP has been working with Japan in Liberia very closely over the years, and this emergency support request will further build on and enhance the partnership to ensure that interventions implemented within the UNDP - Japan partnerships are sustained to the benefit of the people of Liberia</w:t>
      </w:r>
      <w:r w:rsidR="008D45F2">
        <w:rPr>
          <w:rStyle w:val="FootnoteReference"/>
          <w:rFonts w:eastAsia="MS Mincho"/>
          <w:kern w:val="2"/>
          <w:lang w:eastAsia="ja-JP"/>
        </w:rPr>
        <w:footnoteReference w:id="2"/>
      </w:r>
      <w:r w:rsidRPr="001468F7">
        <w:rPr>
          <w:rFonts w:eastAsia="MS Mincho"/>
          <w:kern w:val="2"/>
          <w:lang w:eastAsia="ja-JP"/>
        </w:rPr>
        <w:t>. Adjunct to the above, is the fact that the UNDP is a key partner in the joint emergency response task force, and already providing technical and financial support from its core resources to the immediate needs in the areas of strengthening coordination, sensitization and disease surveillance.</w:t>
      </w:r>
    </w:p>
    <w:p w14:paraId="1BB94ADA" w14:textId="77777777" w:rsidR="00441B9D" w:rsidRPr="001468F7" w:rsidRDefault="00441B9D" w:rsidP="004F1ADD">
      <w:pPr>
        <w:widowControl w:val="0"/>
        <w:spacing w:after="0"/>
        <w:ind w:left="-144" w:right="-144"/>
        <w:rPr>
          <w:rFonts w:eastAsia="MS Mincho"/>
          <w:kern w:val="2"/>
          <w:lang w:eastAsia="ja-JP"/>
        </w:rPr>
      </w:pPr>
    </w:p>
    <w:p w14:paraId="2E795DAB" w14:textId="77777777" w:rsidR="004F1ADD" w:rsidRPr="00394D96" w:rsidRDefault="004F1ADD" w:rsidP="004F1ADD">
      <w:pPr>
        <w:widowControl w:val="0"/>
        <w:spacing w:after="0"/>
        <w:ind w:left="-144" w:right="-144"/>
        <w:rPr>
          <w:rFonts w:eastAsia="MS Mincho"/>
          <w:color w:val="FF0000"/>
          <w:kern w:val="2"/>
          <w:lang w:eastAsia="ja-JP"/>
        </w:rPr>
      </w:pPr>
    </w:p>
    <w:p w14:paraId="010B461C" w14:textId="77777777" w:rsidR="00441B9D" w:rsidRPr="00394D96" w:rsidRDefault="00441B9D" w:rsidP="00441B9D">
      <w:pPr>
        <w:keepNext/>
        <w:pBdr>
          <w:top w:val="single" w:sz="4" w:space="6" w:color="auto"/>
        </w:pBdr>
        <w:tabs>
          <w:tab w:val="num" w:pos="720"/>
        </w:tabs>
        <w:suppressAutoHyphens/>
        <w:spacing w:after="226"/>
        <w:ind w:left="720" w:hanging="720"/>
        <w:outlineLvl w:val="0"/>
        <w:rPr>
          <w:rFonts w:ascii="Century Gothic" w:hAnsi="Century Gothic"/>
          <w:b/>
          <w:caps/>
          <w:color w:val="548DD4"/>
          <w:spacing w:val="-2"/>
          <w:sz w:val="28"/>
          <w:szCs w:val="20"/>
        </w:rPr>
      </w:pPr>
      <w:bookmarkStart w:id="7" w:name="_Toc409167461"/>
      <w:r>
        <w:rPr>
          <w:rFonts w:ascii="Century Gothic" w:hAnsi="Century Gothic"/>
          <w:b/>
          <w:caps/>
          <w:color w:val="548DD4"/>
          <w:spacing w:val="-2"/>
          <w:sz w:val="28"/>
          <w:szCs w:val="20"/>
        </w:rPr>
        <w:t>3</w:t>
      </w:r>
      <w:r w:rsidR="00C36225">
        <w:rPr>
          <w:rFonts w:ascii="Century Gothic" w:hAnsi="Century Gothic"/>
          <w:b/>
          <w:caps/>
          <w:color w:val="548DD4"/>
          <w:spacing w:val="-2"/>
          <w:sz w:val="28"/>
          <w:szCs w:val="20"/>
        </w:rPr>
        <w:t>.0</w:t>
      </w:r>
      <w:r w:rsidR="00C36225">
        <w:rPr>
          <w:rFonts w:ascii="Century Gothic" w:hAnsi="Century Gothic"/>
          <w:b/>
          <w:caps/>
          <w:color w:val="548DD4"/>
          <w:spacing w:val="-2"/>
          <w:sz w:val="28"/>
          <w:szCs w:val="20"/>
        </w:rPr>
        <w:tab/>
      </w:r>
      <w:r>
        <w:rPr>
          <w:rFonts w:ascii="Century Gothic" w:hAnsi="Century Gothic"/>
          <w:b/>
          <w:caps/>
          <w:color w:val="548DD4"/>
          <w:spacing w:val="-2"/>
          <w:sz w:val="28"/>
          <w:szCs w:val="20"/>
        </w:rPr>
        <w:t xml:space="preserve">project FOCUS and </w:t>
      </w:r>
      <w:r w:rsidRPr="00394D96">
        <w:rPr>
          <w:rFonts w:ascii="Century Gothic" w:hAnsi="Century Gothic"/>
          <w:b/>
          <w:caps/>
          <w:color w:val="548DD4"/>
          <w:spacing w:val="-2"/>
          <w:sz w:val="28"/>
          <w:szCs w:val="20"/>
        </w:rPr>
        <w:t xml:space="preserve">STRATEGY </w:t>
      </w:r>
    </w:p>
    <w:p w14:paraId="19FAF271" w14:textId="77777777" w:rsidR="0053544B" w:rsidRDefault="0053544B" w:rsidP="00FA6560">
      <w:pPr>
        <w:keepNext/>
        <w:pBdr>
          <w:top w:val="single" w:sz="4" w:space="1" w:color="auto"/>
        </w:pBdr>
        <w:tabs>
          <w:tab w:val="num" w:pos="720"/>
        </w:tabs>
        <w:suppressAutoHyphens/>
        <w:spacing w:before="104" w:after="226"/>
        <w:ind w:left="720" w:hanging="720"/>
        <w:outlineLvl w:val="0"/>
        <w:rPr>
          <w:rFonts w:cs="Arial"/>
          <w:b/>
          <w:sz w:val="22"/>
          <w:szCs w:val="22"/>
        </w:rPr>
      </w:pPr>
      <w:bookmarkStart w:id="8" w:name="_Toc409167462"/>
      <w:bookmarkEnd w:id="7"/>
    </w:p>
    <w:p w14:paraId="288D639C" w14:textId="77777777" w:rsidR="00441B9D" w:rsidRPr="00FA6560" w:rsidRDefault="00441B9D" w:rsidP="00FA6560">
      <w:pPr>
        <w:keepNext/>
        <w:pBdr>
          <w:top w:val="single" w:sz="4" w:space="1" w:color="auto"/>
        </w:pBdr>
        <w:tabs>
          <w:tab w:val="num" w:pos="720"/>
        </w:tabs>
        <w:suppressAutoHyphens/>
        <w:spacing w:before="104" w:after="226"/>
        <w:ind w:left="720" w:hanging="720"/>
        <w:outlineLvl w:val="0"/>
        <w:rPr>
          <w:rFonts w:cs="Arial"/>
          <w:b/>
          <w:sz w:val="22"/>
          <w:szCs w:val="22"/>
        </w:rPr>
      </w:pPr>
      <w:r w:rsidRPr="00FA6560">
        <w:rPr>
          <w:rFonts w:cs="Arial"/>
          <w:b/>
          <w:sz w:val="22"/>
          <w:szCs w:val="22"/>
        </w:rPr>
        <w:t>3</w:t>
      </w:r>
      <w:r w:rsidR="00C36225" w:rsidRPr="00FA6560">
        <w:rPr>
          <w:rFonts w:cs="Arial"/>
          <w:b/>
          <w:sz w:val="22"/>
          <w:szCs w:val="22"/>
        </w:rPr>
        <w:t>.</w:t>
      </w:r>
      <w:r w:rsidRPr="00FA6560">
        <w:rPr>
          <w:rFonts w:cs="Arial"/>
          <w:b/>
          <w:sz w:val="22"/>
          <w:szCs w:val="22"/>
        </w:rPr>
        <w:t xml:space="preserve">1 </w:t>
      </w:r>
      <w:r w:rsidR="00C36225">
        <w:rPr>
          <w:rFonts w:cs="Arial"/>
          <w:b/>
          <w:sz w:val="22"/>
          <w:szCs w:val="22"/>
        </w:rPr>
        <w:tab/>
      </w:r>
      <w:r w:rsidRPr="00FA6560">
        <w:rPr>
          <w:rFonts w:cs="Arial"/>
          <w:b/>
          <w:sz w:val="22"/>
          <w:szCs w:val="22"/>
        </w:rPr>
        <w:t>PROJECT FOCUS</w:t>
      </w:r>
    </w:p>
    <w:p w14:paraId="53331D6E" w14:textId="77777777" w:rsidR="003155B2" w:rsidRDefault="00441B9D" w:rsidP="003155B2">
      <w:pPr>
        <w:tabs>
          <w:tab w:val="left" w:pos="90"/>
        </w:tabs>
        <w:spacing w:afterLines="60" w:after="144"/>
        <w:rPr>
          <w:rFonts w:cs="Arial"/>
          <w:szCs w:val="20"/>
        </w:rPr>
      </w:pPr>
      <w:r>
        <w:rPr>
          <w:rFonts w:cs="Arial"/>
          <w:szCs w:val="20"/>
        </w:rPr>
        <w:t>In the light of the above prevailing situation</w:t>
      </w:r>
      <w:r w:rsidR="003155B2" w:rsidRPr="003155B2">
        <w:rPr>
          <w:rFonts w:cs="Arial"/>
          <w:szCs w:val="20"/>
        </w:rPr>
        <w:t xml:space="preserve"> </w:t>
      </w:r>
      <w:r w:rsidR="003155B2">
        <w:rPr>
          <w:rFonts w:cs="Arial"/>
          <w:szCs w:val="20"/>
        </w:rPr>
        <w:t xml:space="preserve">and in </w:t>
      </w:r>
      <w:r w:rsidR="003155B2" w:rsidRPr="001468F7">
        <w:rPr>
          <w:rFonts w:cs="Arial"/>
          <w:szCs w:val="20"/>
        </w:rPr>
        <w:t>support</w:t>
      </w:r>
      <w:r w:rsidR="003155B2">
        <w:rPr>
          <w:rFonts w:cs="Arial"/>
          <w:szCs w:val="20"/>
        </w:rPr>
        <w:t xml:space="preserve"> of </w:t>
      </w:r>
      <w:r w:rsidR="003155B2" w:rsidRPr="001468F7">
        <w:rPr>
          <w:rFonts w:cs="Arial"/>
          <w:szCs w:val="20"/>
        </w:rPr>
        <w:t>the national response efforts</w:t>
      </w:r>
      <w:r w:rsidR="003155B2">
        <w:rPr>
          <w:rFonts w:cs="Arial"/>
          <w:szCs w:val="20"/>
        </w:rPr>
        <w:t>,</w:t>
      </w:r>
      <w:r>
        <w:rPr>
          <w:rFonts w:cs="Arial"/>
          <w:szCs w:val="20"/>
        </w:rPr>
        <w:t xml:space="preserve"> </w:t>
      </w:r>
      <w:r w:rsidR="003155B2">
        <w:rPr>
          <w:rFonts w:cs="Arial"/>
          <w:szCs w:val="20"/>
        </w:rPr>
        <w:t xml:space="preserve">the overall focus of the project </w:t>
      </w:r>
      <w:r w:rsidR="003155B2" w:rsidRPr="001468F7">
        <w:rPr>
          <w:rFonts w:cs="Arial"/>
          <w:szCs w:val="20"/>
        </w:rPr>
        <w:t xml:space="preserve">is to </w:t>
      </w:r>
      <w:r w:rsidR="003155B2">
        <w:rPr>
          <w:rFonts w:cs="Arial"/>
          <w:szCs w:val="20"/>
        </w:rPr>
        <w:t xml:space="preserve">strengthen the capacity of </w:t>
      </w:r>
      <w:r w:rsidR="003155B2" w:rsidRPr="001468F7">
        <w:rPr>
          <w:rFonts w:cs="Arial"/>
          <w:szCs w:val="20"/>
        </w:rPr>
        <w:t>the security task teams in the affected counties</w:t>
      </w:r>
      <w:r w:rsidR="003155B2">
        <w:rPr>
          <w:rFonts w:cs="Arial"/>
          <w:szCs w:val="20"/>
        </w:rPr>
        <w:t xml:space="preserve"> and along the borders with neighbouring countries to effectively manage the borders of the country, whilst engaging the selected </w:t>
      </w:r>
      <w:r w:rsidR="003155B2" w:rsidRPr="001468F7">
        <w:rPr>
          <w:rFonts w:cs="Arial"/>
          <w:szCs w:val="20"/>
        </w:rPr>
        <w:t>affected counties</w:t>
      </w:r>
      <w:r w:rsidR="003155B2">
        <w:rPr>
          <w:rFonts w:cs="Arial"/>
          <w:szCs w:val="20"/>
        </w:rPr>
        <w:t xml:space="preserve"> and communities</w:t>
      </w:r>
      <w:r w:rsidR="003155B2" w:rsidRPr="001468F7">
        <w:rPr>
          <w:rFonts w:cs="Arial"/>
          <w:szCs w:val="20"/>
        </w:rPr>
        <w:t xml:space="preserve"> to maintain status quo. </w:t>
      </w:r>
      <w:r w:rsidR="003155B2">
        <w:rPr>
          <w:rFonts w:cs="Arial"/>
          <w:szCs w:val="20"/>
        </w:rPr>
        <w:t xml:space="preserve">The </w:t>
      </w:r>
      <w:r w:rsidR="003155B2" w:rsidRPr="001468F7">
        <w:rPr>
          <w:rFonts w:cs="Arial"/>
          <w:szCs w:val="20"/>
        </w:rPr>
        <w:t xml:space="preserve">project will </w:t>
      </w:r>
      <w:r w:rsidR="003155B2">
        <w:rPr>
          <w:rFonts w:cs="Arial"/>
          <w:szCs w:val="20"/>
        </w:rPr>
        <w:t xml:space="preserve">thus </w:t>
      </w:r>
      <w:r w:rsidR="003155B2" w:rsidRPr="001468F7">
        <w:rPr>
          <w:rFonts w:cs="Arial"/>
          <w:szCs w:val="20"/>
        </w:rPr>
        <w:t>specifically address the following challenges</w:t>
      </w:r>
      <w:r w:rsidR="003155B2">
        <w:rPr>
          <w:rFonts w:cs="Arial"/>
          <w:szCs w:val="20"/>
        </w:rPr>
        <w:t xml:space="preserve"> in border communities in eight Counties</w:t>
      </w:r>
      <w:r w:rsidR="003155B2" w:rsidRPr="001468F7">
        <w:rPr>
          <w:rFonts w:cs="Arial"/>
          <w:szCs w:val="20"/>
        </w:rPr>
        <w:t>:</w:t>
      </w:r>
      <w:r w:rsidR="003155B2" w:rsidRPr="003155B2">
        <w:rPr>
          <w:rFonts w:cs="Arial"/>
          <w:szCs w:val="20"/>
        </w:rPr>
        <w:t xml:space="preserve"> </w:t>
      </w:r>
    </w:p>
    <w:p w14:paraId="6AFCEE6C" w14:textId="77777777" w:rsidR="00441B9D" w:rsidRPr="001468F7" w:rsidRDefault="00441B9D" w:rsidP="00441B9D">
      <w:pPr>
        <w:autoSpaceDE w:val="0"/>
        <w:autoSpaceDN w:val="0"/>
        <w:adjustRightInd w:val="0"/>
        <w:spacing w:after="0"/>
        <w:rPr>
          <w:rFonts w:cs="Arial"/>
          <w:szCs w:val="20"/>
        </w:rPr>
      </w:pPr>
    </w:p>
    <w:p w14:paraId="04538526" w14:textId="77777777" w:rsidR="00441B9D" w:rsidRPr="001468F7" w:rsidRDefault="00441B9D" w:rsidP="00441B9D">
      <w:pPr>
        <w:numPr>
          <w:ilvl w:val="0"/>
          <w:numId w:val="14"/>
        </w:numPr>
        <w:spacing w:after="0"/>
        <w:rPr>
          <w:rFonts w:cs="Arial"/>
          <w:iCs/>
        </w:rPr>
      </w:pPr>
      <w:r w:rsidRPr="001468F7">
        <w:rPr>
          <w:rFonts w:cs="Arial"/>
          <w:iCs/>
        </w:rPr>
        <w:t xml:space="preserve">Institutional and coordination gaps </w:t>
      </w:r>
      <w:r>
        <w:rPr>
          <w:rFonts w:cs="Arial"/>
          <w:iCs/>
        </w:rPr>
        <w:t xml:space="preserve">of BIN and LNP </w:t>
      </w:r>
      <w:r w:rsidRPr="001468F7">
        <w:rPr>
          <w:rFonts w:cs="Arial"/>
          <w:iCs/>
        </w:rPr>
        <w:t xml:space="preserve">at the county level especially at the border communities that pose as a critical challenge to the fight against the EVD in Liberia and its neighbours; </w:t>
      </w:r>
    </w:p>
    <w:p w14:paraId="1327A31A" w14:textId="77777777" w:rsidR="00441B9D" w:rsidRDefault="00441B9D" w:rsidP="00441B9D">
      <w:pPr>
        <w:numPr>
          <w:ilvl w:val="0"/>
          <w:numId w:val="14"/>
        </w:numPr>
        <w:spacing w:after="0"/>
        <w:rPr>
          <w:rFonts w:cs="Arial"/>
          <w:iCs/>
        </w:rPr>
      </w:pPr>
      <w:r>
        <w:rPr>
          <w:rFonts w:cs="Arial"/>
          <w:iCs/>
        </w:rPr>
        <w:t xml:space="preserve">Weak enforcement/ surveillance </w:t>
      </w:r>
      <w:r w:rsidRPr="001468F7">
        <w:rPr>
          <w:rFonts w:cs="Arial"/>
          <w:iCs/>
        </w:rPr>
        <w:t xml:space="preserve">capacity and lack of modern equipment </w:t>
      </w:r>
      <w:r>
        <w:rPr>
          <w:rFonts w:cs="Arial"/>
          <w:iCs/>
        </w:rPr>
        <w:t>(</w:t>
      </w:r>
      <w:r w:rsidRPr="001468F7">
        <w:rPr>
          <w:rFonts w:cs="Arial"/>
          <w:iCs/>
        </w:rPr>
        <w:t>providing operational capacity</w:t>
      </w:r>
      <w:r>
        <w:rPr>
          <w:rFonts w:cs="Arial"/>
          <w:iCs/>
        </w:rPr>
        <w:t xml:space="preserve"> of</w:t>
      </w:r>
      <w:r w:rsidRPr="001468F7">
        <w:rPr>
          <w:rFonts w:cs="Arial"/>
          <w:iCs/>
        </w:rPr>
        <w:t xml:space="preserve"> selected stakeholders;</w:t>
      </w:r>
    </w:p>
    <w:p w14:paraId="72A8DAEF" w14:textId="77777777" w:rsidR="00441B9D" w:rsidRPr="00EF3AC5" w:rsidRDefault="00441B9D" w:rsidP="00441B9D">
      <w:pPr>
        <w:numPr>
          <w:ilvl w:val="0"/>
          <w:numId w:val="14"/>
        </w:numPr>
        <w:spacing w:afterLines="60" w:after="144"/>
        <w:rPr>
          <w:rFonts w:cs="Arial"/>
          <w:szCs w:val="20"/>
        </w:rPr>
      </w:pPr>
      <w:r w:rsidRPr="00EF3AC5">
        <w:rPr>
          <w:rFonts w:eastAsia="Calibri" w:cs="Arial"/>
          <w:iCs/>
        </w:rPr>
        <w:t xml:space="preserve">Inadequate </w:t>
      </w:r>
      <w:r>
        <w:t>engagement and sustenance of community awareness/ participation, and early recovery challenges posed by EVD in</w:t>
      </w:r>
      <w:r w:rsidRPr="00EF3AC5">
        <w:rPr>
          <w:rFonts w:eastAsia="Calibri" w:cs="Arial"/>
          <w:iCs/>
        </w:rPr>
        <w:t xml:space="preserve"> border communities</w:t>
      </w:r>
      <w:r>
        <w:t>.</w:t>
      </w:r>
    </w:p>
    <w:p w14:paraId="52E3EF65" w14:textId="77777777" w:rsidR="00441B9D" w:rsidRPr="00FA6560" w:rsidRDefault="00441B9D" w:rsidP="004F1ADD">
      <w:pPr>
        <w:keepNext/>
        <w:outlineLvl w:val="1"/>
        <w:rPr>
          <w:rFonts w:cs="Arial"/>
          <w:b/>
          <w:bCs/>
          <w:smallCaps/>
          <w:color w:val="548DD4"/>
          <w:szCs w:val="20"/>
        </w:rPr>
      </w:pPr>
    </w:p>
    <w:p w14:paraId="4B339E95" w14:textId="77777777" w:rsidR="0053544B" w:rsidRDefault="0053544B" w:rsidP="00441B9D">
      <w:pPr>
        <w:keepNext/>
        <w:pBdr>
          <w:top w:val="single" w:sz="4" w:space="1" w:color="auto"/>
        </w:pBdr>
        <w:tabs>
          <w:tab w:val="num" w:pos="720"/>
        </w:tabs>
        <w:suppressAutoHyphens/>
        <w:spacing w:before="104" w:after="226"/>
        <w:ind w:left="720" w:hanging="720"/>
        <w:outlineLvl w:val="0"/>
        <w:rPr>
          <w:rFonts w:cs="Arial"/>
          <w:b/>
          <w:sz w:val="22"/>
          <w:szCs w:val="22"/>
        </w:rPr>
      </w:pPr>
    </w:p>
    <w:p w14:paraId="0D63D72D" w14:textId="77777777" w:rsidR="00441B9D" w:rsidRPr="00FA6560" w:rsidRDefault="00441B9D" w:rsidP="00441B9D">
      <w:pPr>
        <w:keepNext/>
        <w:pBdr>
          <w:top w:val="single" w:sz="4" w:space="1" w:color="auto"/>
        </w:pBdr>
        <w:tabs>
          <w:tab w:val="num" w:pos="720"/>
        </w:tabs>
        <w:suppressAutoHyphens/>
        <w:spacing w:before="104" w:after="226"/>
        <w:ind w:left="720" w:hanging="720"/>
        <w:outlineLvl w:val="0"/>
        <w:rPr>
          <w:rFonts w:cs="Arial"/>
          <w:b/>
          <w:sz w:val="22"/>
          <w:szCs w:val="22"/>
        </w:rPr>
      </w:pPr>
      <w:r w:rsidRPr="00FA6560">
        <w:rPr>
          <w:rFonts w:cs="Arial"/>
          <w:b/>
          <w:sz w:val="22"/>
          <w:szCs w:val="22"/>
        </w:rPr>
        <w:t>3</w:t>
      </w:r>
      <w:r w:rsidR="00C36225" w:rsidRPr="00FA6560">
        <w:rPr>
          <w:rFonts w:cs="Arial"/>
          <w:b/>
          <w:sz w:val="22"/>
          <w:szCs w:val="22"/>
        </w:rPr>
        <w:t>.</w:t>
      </w:r>
      <w:r w:rsidRPr="00FA6560">
        <w:rPr>
          <w:rFonts w:cs="Arial"/>
          <w:b/>
          <w:sz w:val="22"/>
          <w:szCs w:val="22"/>
        </w:rPr>
        <w:t>2</w:t>
      </w:r>
      <w:r w:rsidR="00C36225" w:rsidRPr="00FA6560">
        <w:rPr>
          <w:rFonts w:cs="Arial"/>
          <w:b/>
          <w:sz w:val="22"/>
          <w:szCs w:val="22"/>
        </w:rPr>
        <w:tab/>
      </w:r>
      <w:r w:rsidRPr="00FA6560">
        <w:rPr>
          <w:rFonts w:cs="Arial"/>
          <w:b/>
          <w:sz w:val="22"/>
          <w:szCs w:val="22"/>
        </w:rPr>
        <w:t xml:space="preserve">PROJECT </w:t>
      </w:r>
      <w:r w:rsidR="0080388D">
        <w:rPr>
          <w:rFonts w:cs="Arial"/>
          <w:b/>
          <w:sz w:val="22"/>
          <w:szCs w:val="22"/>
        </w:rPr>
        <w:t xml:space="preserve">IMPLEMENTATION </w:t>
      </w:r>
      <w:r w:rsidRPr="00FA6560">
        <w:rPr>
          <w:rFonts w:cs="Arial"/>
          <w:b/>
          <w:sz w:val="22"/>
          <w:szCs w:val="22"/>
        </w:rPr>
        <w:t>STRATEGY</w:t>
      </w:r>
    </w:p>
    <w:bookmarkEnd w:id="8"/>
    <w:p w14:paraId="32C5E434" w14:textId="2B4494DF" w:rsidR="00120D78" w:rsidRPr="00120D78" w:rsidRDefault="00120D78" w:rsidP="00EF3AC5">
      <w:pPr>
        <w:tabs>
          <w:tab w:val="left" w:pos="90"/>
        </w:tabs>
        <w:spacing w:afterLines="60" w:after="144"/>
        <w:rPr>
          <w:rFonts w:cs="Arial"/>
          <w:szCs w:val="20"/>
        </w:rPr>
      </w:pPr>
      <w:r w:rsidRPr="00120D78">
        <w:rPr>
          <w:rFonts w:cs="Arial"/>
          <w:b/>
          <w:szCs w:val="20"/>
        </w:rPr>
        <w:t>OUTCOME:</w:t>
      </w:r>
      <w:r>
        <w:rPr>
          <w:rFonts w:cs="Arial"/>
          <w:szCs w:val="20"/>
        </w:rPr>
        <w:t xml:space="preserve"> </w:t>
      </w:r>
      <w:r w:rsidRPr="00120D78">
        <w:rPr>
          <w:rFonts w:cs="Arial"/>
          <w:b/>
          <w:szCs w:val="20"/>
        </w:rPr>
        <w:t>The outcome of the project is to ensure that the operational efficiency of the border security management institutions are improved and strengthened to prevent spread of Ebola</w:t>
      </w:r>
      <w:r>
        <w:rPr>
          <w:rFonts w:cs="Arial"/>
          <w:b/>
          <w:szCs w:val="20"/>
        </w:rPr>
        <w:t>; and resilience and recovery of border communities enhanced.</w:t>
      </w:r>
      <w:r w:rsidRPr="00120D78">
        <w:rPr>
          <w:rFonts w:cs="Arial"/>
          <w:b/>
          <w:szCs w:val="20"/>
        </w:rPr>
        <w:t xml:space="preserve"> </w:t>
      </w:r>
    </w:p>
    <w:p w14:paraId="4A4298E3" w14:textId="6CD06F5D" w:rsidR="00EF3AC5" w:rsidRDefault="00EF3AC5" w:rsidP="00EF3AC5">
      <w:pPr>
        <w:tabs>
          <w:tab w:val="left" w:pos="90"/>
        </w:tabs>
        <w:spacing w:afterLines="60" w:after="144"/>
        <w:rPr>
          <w:rFonts w:cs="Arial"/>
          <w:szCs w:val="20"/>
        </w:rPr>
      </w:pPr>
      <w:r>
        <w:rPr>
          <w:rFonts w:cs="Arial"/>
          <w:szCs w:val="20"/>
        </w:rPr>
        <w:t xml:space="preserve">The project will broadly </w:t>
      </w:r>
      <w:r w:rsidR="003155B2">
        <w:rPr>
          <w:rFonts w:cs="Arial"/>
          <w:szCs w:val="20"/>
        </w:rPr>
        <w:t xml:space="preserve">employ a </w:t>
      </w:r>
      <w:r>
        <w:rPr>
          <w:rFonts w:cs="Arial"/>
          <w:szCs w:val="20"/>
        </w:rPr>
        <w:t>three-pronged</w:t>
      </w:r>
      <w:r w:rsidR="003155B2" w:rsidRPr="003155B2">
        <w:rPr>
          <w:rFonts w:cs="Arial"/>
          <w:szCs w:val="20"/>
        </w:rPr>
        <w:t xml:space="preserve"> </w:t>
      </w:r>
      <w:r w:rsidR="003155B2">
        <w:rPr>
          <w:rFonts w:cs="Arial"/>
          <w:szCs w:val="20"/>
        </w:rPr>
        <w:t xml:space="preserve">strategy to address the above challenges: </w:t>
      </w:r>
    </w:p>
    <w:p w14:paraId="77F01780" w14:textId="77777777" w:rsidR="00EF3AC5" w:rsidRPr="00EF3AC5" w:rsidRDefault="00EF3AC5" w:rsidP="00EF3AC5">
      <w:pPr>
        <w:pStyle w:val="ListParagraph"/>
        <w:numPr>
          <w:ilvl w:val="0"/>
          <w:numId w:val="43"/>
        </w:numPr>
        <w:tabs>
          <w:tab w:val="left" w:pos="90"/>
        </w:tabs>
        <w:spacing w:afterLines="60" w:after="144"/>
        <w:rPr>
          <w:rFonts w:ascii="Arial" w:hAnsi="Arial" w:cs="Arial"/>
          <w:sz w:val="20"/>
          <w:szCs w:val="20"/>
        </w:rPr>
      </w:pPr>
      <w:r w:rsidRPr="00EF3AC5">
        <w:rPr>
          <w:rFonts w:ascii="Arial" w:hAnsi="Arial" w:cs="Arial"/>
          <w:sz w:val="20"/>
          <w:szCs w:val="20"/>
        </w:rPr>
        <w:t xml:space="preserve">Institutional capacity development, with two components: </w:t>
      </w:r>
    </w:p>
    <w:p w14:paraId="50C27DF0" w14:textId="77777777" w:rsidR="00EF3AC5" w:rsidRPr="00EF3AC5" w:rsidRDefault="00EF3AC5" w:rsidP="00EF3AC5">
      <w:pPr>
        <w:pStyle w:val="ListParagraph"/>
        <w:numPr>
          <w:ilvl w:val="1"/>
          <w:numId w:val="43"/>
        </w:numPr>
        <w:tabs>
          <w:tab w:val="left" w:pos="90"/>
        </w:tabs>
        <w:spacing w:afterLines="60" w:after="144"/>
        <w:rPr>
          <w:rFonts w:ascii="Arial" w:hAnsi="Arial" w:cs="Arial"/>
          <w:sz w:val="20"/>
          <w:szCs w:val="20"/>
        </w:rPr>
      </w:pPr>
      <w:r w:rsidRPr="00EF3AC5">
        <w:rPr>
          <w:rFonts w:ascii="Arial" w:hAnsi="Arial" w:cs="Arial"/>
          <w:sz w:val="20"/>
          <w:szCs w:val="20"/>
        </w:rPr>
        <w:t>Logistical support e.g. provision of vehicles, motor-bikes, communication gadgets, thermometer etc.; and</w:t>
      </w:r>
    </w:p>
    <w:p w14:paraId="50664484" w14:textId="77777777" w:rsidR="00EF3AC5" w:rsidRPr="00EF3AC5" w:rsidRDefault="00EF3AC5" w:rsidP="00EF3AC5">
      <w:pPr>
        <w:pStyle w:val="ListParagraph"/>
        <w:numPr>
          <w:ilvl w:val="1"/>
          <w:numId w:val="43"/>
        </w:numPr>
        <w:tabs>
          <w:tab w:val="left" w:pos="90"/>
        </w:tabs>
        <w:spacing w:afterLines="60" w:after="144"/>
        <w:rPr>
          <w:rFonts w:ascii="Arial" w:hAnsi="Arial" w:cs="Arial"/>
          <w:sz w:val="20"/>
          <w:szCs w:val="20"/>
        </w:rPr>
      </w:pPr>
      <w:r w:rsidRPr="00EF3AC5">
        <w:rPr>
          <w:rFonts w:ascii="Arial" w:hAnsi="Arial" w:cs="Arial"/>
          <w:sz w:val="20"/>
          <w:szCs w:val="20"/>
        </w:rPr>
        <w:t xml:space="preserve">Training of personal on the use of new equipment and Ebola prevention;  </w:t>
      </w:r>
    </w:p>
    <w:p w14:paraId="7E5F5E1B" w14:textId="77777777" w:rsidR="00EF3AC5" w:rsidRPr="00EF3AC5" w:rsidRDefault="00EF3AC5" w:rsidP="00EF3AC5">
      <w:pPr>
        <w:pStyle w:val="ListParagraph"/>
        <w:numPr>
          <w:ilvl w:val="0"/>
          <w:numId w:val="43"/>
        </w:numPr>
        <w:tabs>
          <w:tab w:val="left" w:pos="90"/>
        </w:tabs>
        <w:spacing w:afterLines="60" w:after="144"/>
        <w:rPr>
          <w:rFonts w:ascii="Arial" w:hAnsi="Arial" w:cs="Arial"/>
          <w:sz w:val="20"/>
          <w:szCs w:val="20"/>
        </w:rPr>
      </w:pPr>
      <w:r w:rsidRPr="00EF3AC5">
        <w:rPr>
          <w:rFonts w:ascii="Arial" w:hAnsi="Arial" w:cs="Arial"/>
          <w:sz w:val="20"/>
          <w:szCs w:val="20"/>
        </w:rPr>
        <w:t>Strengthening co-ordination among BIN, LNP and other partners.</w:t>
      </w:r>
    </w:p>
    <w:p w14:paraId="2BAA3010" w14:textId="77777777" w:rsidR="00EF3AC5" w:rsidRPr="00EF3AC5" w:rsidRDefault="00EF3AC5" w:rsidP="00EF3AC5">
      <w:pPr>
        <w:pStyle w:val="ListParagraph"/>
        <w:numPr>
          <w:ilvl w:val="0"/>
          <w:numId w:val="43"/>
        </w:numPr>
        <w:tabs>
          <w:tab w:val="left" w:pos="90"/>
        </w:tabs>
        <w:spacing w:afterLines="60" w:after="144"/>
        <w:rPr>
          <w:rFonts w:ascii="Arial" w:hAnsi="Arial" w:cs="Arial"/>
          <w:sz w:val="20"/>
          <w:szCs w:val="20"/>
        </w:rPr>
      </w:pPr>
      <w:r w:rsidRPr="00EF3AC5">
        <w:rPr>
          <w:rFonts w:ascii="Arial" w:hAnsi="Arial" w:cs="Arial"/>
          <w:sz w:val="20"/>
          <w:szCs w:val="20"/>
        </w:rPr>
        <w:lastRenderedPageBreak/>
        <w:t>Community sensitization and engagement and promoting early recovery support for communities</w:t>
      </w:r>
    </w:p>
    <w:p w14:paraId="3B02B233" w14:textId="77777777" w:rsidR="004F16CA" w:rsidRDefault="004F16CA" w:rsidP="00ED5FDB">
      <w:pPr>
        <w:tabs>
          <w:tab w:val="left" w:pos="90"/>
        </w:tabs>
        <w:spacing w:afterLines="60" w:after="144"/>
        <w:rPr>
          <w:rFonts w:cs="Arial"/>
          <w:szCs w:val="20"/>
        </w:rPr>
      </w:pPr>
    </w:p>
    <w:p w14:paraId="717B26F1" w14:textId="77777777" w:rsidR="00ED5FDB" w:rsidRDefault="00ED5FDB" w:rsidP="00ED5FDB">
      <w:pPr>
        <w:tabs>
          <w:tab w:val="left" w:pos="90"/>
        </w:tabs>
        <w:spacing w:afterLines="60" w:after="144"/>
        <w:rPr>
          <w:rFonts w:cs="Arial"/>
          <w:szCs w:val="20"/>
        </w:rPr>
      </w:pPr>
    </w:p>
    <w:p w14:paraId="1C91D248" w14:textId="77777777" w:rsidR="00ED5FDB" w:rsidRPr="00FA6560" w:rsidRDefault="00C36225" w:rsidP="00FA6560">
      <w:pPr>
        <w:tabs>
          <w:tab w:val="left" w:pos="90"/>
        </w:tabs>
        <w:spacing w:afterLines="60" w:after="144"/>
        <w:rPr>
          <w:rFonts w:cs="Arial"/>
          <w:b/>
          <w:szCs w:val="20"/>
        </w:rPr>
      </w:pPr>
      <w:r>
        <w:rPr>
          <w:rFonts w:cs="Arial"/>
          <w:b/>
          <w:szCs w:val="20"/>
        </w:rPr>
        <w:t>3.2.1</w:t>
      </w:r>
      <w:r>
        <w:rPr>
          <w:rFonts w:cs="Arial"/>
          <w:b/>
          <w:szCs w:val="20"/>
        </w:rPr>
        <w:tab/>
      </w:r>
      <w:r w:rsidR="00ED5FDB" w:rsidRPr="00FA6560">
        <w:rPr>
          <w:rFonts w:cs="Arial"/>
          <w:b/>
          <w:szCs w:val="20"/>
        </w:rPr>
        <w:t>Ins</w:t>
      </w:r>
      <w:r w:rsidR="000A0C85" w:rsidRPr="000A0C85">
        <w:rPr>
          <w:rFonts w:cs="Arial"/>
          <w:b/>
          <w:szCs w:val="20"/>
        </w:rPr>
        <w:t>titutional capacity development</w:t>
      </w:r>
      <w:r w:rsidR="00ED5FDB" w:rsidRPr="00FA6560">
        <w:rPr>
          <w:rFonts w:cs="Arial"/>
          <w:b/>
          <w:szCs w:val="20"/>
        </w:rPr>
        <w:t xml:space="preserve">: </w:t>
      </w:r>
    </w:p>
    <w:p w14:paraId="213CC8D5" w14:textId="2B5601DD" w:rsidR="002969A6" w:rsidRPr="00ED5FDB" w:rsidRDefault="00ED5FDB" w:rsidP="00FA6560">
      <w:pPr>
        <w:tabs>
          <w:tab w:val="left" w:pos="90"/>
        </w:tabs>
        <w:spacing w:afterLines="60" w:after="144"/>
        <w:rPr>
          <w:rFonts w:cs="Arial"/>
          <w:szCs w:val="20"/>
        </w:rPr>
      </w:pPr>
      <w:r>
        <w:rPr>
          <w:rFonts w:cs="Arial"/>
          <w:szCs w:val="20"/>
        </w:rPr>
        <w:t>In order to effectively deliver on their mandate, the security apparatus need to have adequate capacity. This aspect of the project strategy will focus on providing them with the requisite refresher training on effective border surveillance and control</w:t>
      </w:r>
      <w:r w:rsidR="002969A6">
        <w:rPr>
          <w:rFonts w:cs="Arial"/>
          <w:szCs w:val="20"/>
        </w:rPr>
        <w:t>;</w:t>
      </w:r>
      <w:r>
        <w:rPr>
          <w:rFonts w:cs="Arial"/>
          <w:szCs w:val="20"/>
        </w:rPr>
        <w:t xml:space="preserve"> training on Ebola and preventions measures</w:t>
      </w:r>
      <w:r w:rsidR="002969A6">
        <w:rPr>
          <w:rFonts w:cs="Arial"/>
          <w:szCs w:val="20"/>
        </w:rPr>
        <w:t>;</w:t>
      </w:r>
      <w:r>
        <w:rPr>
          <w:rFonts w:cs="Arial"/>
          <w:szCs w:val="20"/>
        </w:rPr>
        <w:t xml:space="preserve"> as well as effective security apparatus-civil society collaboration, and associated community sensitization and engagement </w:t>
      </w:r>
      <w:r w:rsidR="002969A6">
        <w:rPr>
          <w:rFonts w:cs="Arial"/>
          <w:szCs w:val="20"/>
        </w:rPr>
        <w:t>techniques/</w:t>
      </w:r>
      <w:r>
        <w:rPr>
          <w:rFonts w:cs="Arial"/>
          <w:szCs w:val="20"/>
        </w:rPr>
        <w:t xml:space="preserve">approaches. </w:t>
      </w:r>
      <w:r w:rsidR="002969A6">
        <w:rPr>
          <w:rFonts w:cs="Arial"/>
          <w:szCs w:val="20"/>
        </w:rPr>
        <w:t xml:space="preserve">It will equally provide </w:t>
      </w:r>
      <w:r w:rsidR="007E1894">
        <w:rPr>
          <w:rFonts w:cs="Arial"/>
          <w:szCs w:val="20"/>
        </w:rPr>
        <w:t>key</w:t>
      </w:r>
      <w:r w:rsidR="002969A6">
        <w:rPr>
          <w:rFonts w:cs="Arial"/>
          <w:szCs w:val="20"/>
        </w:rPr>
        <w:t xml:space="preserve"> logistical support and equipment to enable the personnel to apply acquired knowledge and skills, and carry out their functions effectively. These will include </w:t>
      </w:r>
      <w:r w:rsidR="002969A6" w:rsidRPr="00ED5FDB">
        <w:rPr>
          <w:rFonts w:cs="Arial"/>
          <w:szCs w:val="20"/>
        </w:rPr>
        <w:t>vehicles, motor-bikes, communication gadgets, thermometer</w:t>
      </w:r>
      <w:r w:rsidR="002969A6">
        <w:rPr>
          <w:rFonts w:cs="Arial"/>
          <w:szCs w:val="20"/>
        </w:rPr>
        <w:t>-guns, flash lights, solar lanterns,</w:t>
      </w:r>
      <w:r w:rsidR="002969A6" w:rsidRPr="00ED5FDB">
        <w:rPr>
          <w:rFonts w:cs="Arial"/>
          <w:szCs w:val="20"/>
        </w:rPr>
        <w:t xml:space="preserve"> etc.</w:t>
      </w:r>
    </w:p>
    <w:p w14:paraId="33F16175" w14:textId="77777777" w:rsidR="00ED5FDB" w:rsidRPr="00FA6560" w:rsidRDefault="00C36225" w:rsidP="00FA6560">
      <w:pPr>
        <w:tabs>
          <w:tab w:val="left" w:pos="90"/>
        </w:tabs>
        <w:spacing w:afterLines="60" w:after="144"/>
        <w:rPr>
          <w:rFonts w:cs="Arial"/>
          <w:b/>
          <w:szCs w:val="20"/>
        </w:rPr>
      </w:pPr>
      <w:r>
        <w:rPr>
          <w:rFonts w:cs="Arial"/>
          <w:b/>
          <w:szCs w:val="20"/>
        </w:rPr>
        <w:t>3.2.2</w:t>
      </w:r>
      <w:r>
        <w:rPr>
          <w:rFonts w:cs="Arial"/>
          <w:b/>
          <w:szCs w:val="20"/>
        </w:rPr>
        <w:tab/>
      </w:r>
      <w:r w:rsidR="00ED5FDB" w:rsidRPr="00FA6560">
        <w:rPr>
          <w:rFonts w:cs="Arial"/>
          <w:b/>
          <w:szCs w:val="20"/>
        </w:rPr>
        <w:t xml:space="preserve">Strengthening </w:t>
      </w:r>
      <w:r w:rsidR="00717F22">
        <w:rPr>
          <w:rFonts w:cs="Arial"/>
          <w:b/>
          <w:szCs w:val="20"/>
        </w:rPr>
        <w:t>c</w:t>
      </w:r>
      <w:r w:rsidR="00ED5FDB" w:rsidRPr="00FA6560">
        <w:rPr>
          <w:rFonts w:cs="Arial"/>
          <w:b/>
          <w:szCs w:val="20"/>
        </w:rPr>
        <w:t>o-ordination among BIN, LNP and other partners</w:t>
      </w:r>
      <w:r w:rsidR="007E1894">
        <w:rPr>
          <w:rFonts w:cs="Arial"/>
          <w:b/>
          <w:szCs w:val="20"/>
        </w:rPr>
        <w:t>:</w:t>
      </w:r>
    </w:p>
    <w:p w14:paraId="4E348352" w14:textId="77777777" w:rsidR="00717F22" w:rsidRDefault="007E1894" w:rsidP="00FA6560">
      <w:pPr>
        <w:tabs>
          <w:tab w:val="left" w:pos="90"/>
        </w:tabs>
        <w:spacing w:afterLines="60" w:after="144"/>
        <w:rPr>
          <w:rFonts w:cs="Arial"/>
          <w:szCs w:val="20"/>
        </w:rPr>
      </w:pPr>
      <w:r>
        <w:rPr>
          <w:rFonts w:cs="Arial"/>
          <w:szCs w:val="20"/>
        </w:rPr>
        <w:t xml:space="preserve">The social nature of the EVD </w:t>
      </w:r>
      <w:r w:rsidR="00252DE6">
        <w:rPr>
          <w:rFonts w:cs="Arial"/>
          <w:szCs w:val="20"/>
        </w:rPr>
        <w:t>epidemic</w:t>
      </w:r>
      <w:r>
        <w:rPr>
          <w:rFonts w:cs="Arial"/>
          <w:szCs w:val="20"/>
        </w:rPr>
        <w:t xml:space="preserve"> and its associated complex effects and ramifications, necessitates an integrated, collaborative and well-co-ordinated approach that involves all key actors and stakeholders. Among other reasons, this approach also ensures effective use of scarce resources and avoidance of any duplications. It is in this light that </w:t>
      </w:r>
      <w:r w:rsidR="00717F22">
        <w:rPr>
          <w:rFonts w:cs="Arial"/>
          <w:szCs w:val="20"/>
        </w:rPr>
        <w:t xml:space="preserve">this aspect of the strategy seeks to strengthen collaboration and co-ordination among LNP, BIN, County authorities and relevant communities and partners. It will involve support to a committee/secretariat that will be put in place to co-ordinate activities of the various partners by collecting and disseminating relevant information to appropriate quarters.  </w:t>
      </w:r>
    </w:p>
    <w:p w14:paraId="4F9EB502" w14:textId="77777777" w:rsidR="00ED5FDB" w:rsidRPr="00FA6560" w:rsidRDefault="00C36225" w:rsidP="00FA6560">
      <w:pPr>
        <w:tabs>
          <w:tab w:val="left" w:pos="90"/>
        </w:tabs>
        <w:spacing w:afterLines="60" w:after="144"/>
        <w:rPr>
          <w:rFonts w:cs="Arial"/>
          <w:b/>
          <w:szCs w:val="20"/>
        </w:rPr>
      </w:pPr>
      <w:r>
        <w:rPr>
          <w:rFonts w:cs="Arial"/>
          <w:b/>
          <w:szCs w:val="20"/>
        </w:rPr>
        <w:t>3.2.3</w:t>
      </w:r>
      <w:r>
        <w:rPr>
          <w:rFonts w:cs="Arial"/>
          <w:b/>
          <w:szCs w:val="20"/>
        </w:rPr>
        <w:tab/>
      </w:r>
      <w:r w:rsidR="00ED5FDB" w:rsidRPr="00FA6560">
        <w:rPr>
          <w:rFonts w:cs="Arial"/>
          <w:b/>
          <w:szCs w:val="20"/>
        </w:rPr>
        <w:t xml:space="preserve">Community </w:t>
      </w:r>
      <w:r>
        <w:rPr>
          <w:rFonts w:cs="Arial"/>
          <w:b/>
          <w:szCs w:val="20"/>
        </w:rPr>
        <w:t>S</w:t>
      </w:r>
      <w:r w:rsidR="00ED5FDB" w:rsidRPr="00FA6560">
        <w:rPr>
          <w:rFonts w:cs="Arial"/>
          <w:b/>
          <w:szCs w:val="20"/>
        </w:rPr>
        <w:t>ensitization</w:t>
      </w:r>
      <w:r>
        <w:rPr>
          <w:rFonts w:cs="Arial"/>
          <w:b/>
          <w:szCs w:val="20"/>
        </w:rPr>
        <w:t>/E</w:t>
      </w:r>
      <w:r w:rsidR="00ED5FDB" w:rsidRPr="00FA6560">
        <w:rPr>
          <w:rFonts w:cs="Arial"/>
          <w:b/>
          <w:szCs w:val="20"/>
        </w:rPr>
        <w:t xml:space="preserve">ngagement and </w:t>
      </w:r>
      <w:r>
        <w:rPr>
          <w:rFonts w:cs="Arial"/>
          <w:b/>
          <w:szCs w:val="20"/>
        </w:rPr>
        <w:t>E</w:t>
      </w:r>
      <w:r w:rsidR="00ED5FDB" w:rsidRPr="00FA6560">
        <w:rPr>
          <w:rFonts w:cs="Arial"/>
          <w:b/>
          <w:szCs w:val="20"/>
        </w:rPr>
        <w:t xml:space="preserve">arly </w:t>
      </w:r>
      <w:r>
        <w:rPr>
          <w:rFonts w:cs="Arial"/>
          <w:b/>
          <w:szCs w:val="20"/>
        </w:rPr>
        <w:t>R</w:t>
      </w:r>
      <w:r w:rsidR="00ED5FDB" w:rsidRPr="00FA6560">
        <w:rPr>
          <w:rFonts w:cs="Arial"/>
          <w:b/>
          <w:szCs w:val="20"/>
        </w:rPr>
        <w:t xml:space="preserve">ecovery </w:t>
      </w:r>
      <w:r>
        <w:rPr>
          <w:rFonts w:cs="Arial"/>
          <w:b/>
          <w:szCs w:val="20"/>
        </w:rPr>
        <w:t>S</w:t>
      </w:r>
      <w:r w:rsidR="00ED5FDB" w:rsidRPr="00FA6560">
        <w:rPr>
          <w:rFonts w:cs="Arial"/>
          <w:b/>
          <w:szCs w:val="20"/>
        </w:rPr>
        <w:t>upport</w:t>
      </w:r>
      <w:r>
        <w:rPr>
          <w:rFonts w:cs="Arial"/>
          <w:b/>
          <w:szCs w:val="20"/>
        </w:rPr>
        <w:t>:</w:t>
      </w:r>
    </w:p>
    <w:p w14:paraId="1692EDDD" w14:textId="77777777" w:rsidR="003155B2" w:rsidRDefault="00717F22" w:rsidP="00EF3AC5">
      <w:pPr>
        <w:tabs>
          <w:tab w:val="left" w:pos="90"/>
        </w:tabs>
        <w:spacing w:afterLines="60" w:after="144"/>
        <w:rPr>
          <w:rFonts w:cs="Arial"/>
          <w:szCs w:val="20"/>
        </w:rPr>
      </w:pPr>
      <w:r>
        <w:rPr>
          <w:rFonts w:cs="Arial"/>
          <w:szCs w:val="20"/>
        </w:rPr>
        <w:t>EVD is a community disease;</w:t>
      </w:r>
      <w:r w:rsidR="00CA1669">
        <w:rPr>
          <w:rFonts w:cs="Arial"/>
          <w:szCs w:val="20"/>
        </w:rPr>
        <w:t xml:space="preserve"> i</w:t>
      </w:r>
      <w:r>
        <w:rPr>
          <w:rFonts w:cs="Arial"/>
          <w:szCs w:val="20"/>
        </w:rPr>
        <w:t xml:space="preserve">ts spread and containment have only been possible with </w:t>
      </w:r>
      <w:r w:rsidR="00CA1669">
        <w:rPr>
          <w:rFonts w:cs="Arial"/>
          <w:szCs w:val="20"/>
        </w:rPr>
        <w:t>active community involvement. Consequently its control along the borders of the country where it originated can only be possible with full commitment, vigilance and participation of the border communities, who are closely related to border communities in the neighbouring countries. This aspect of the project strategy therefore seek to sensitise the communities about the disease, its spread, effects, preventive measure</w:t>
      </w:r>
      <w:r w:rsidR="001F2587">
        <w:rPr>
          <w:rFonts w:cs="Arial"/>
          <w:szCs w:val="20"/>
        </w:rPr>
        <w:t>s</w:t>
      </w:r>
      <w:r w:rsidR="00CA1669">
        <w:rPr>
          <w:rFonts w:cs="Arial"/>
          <w:szCs w:val="20"/>
        </w:rPr>
        <w:t xml:space="preserve"> and the</w:t>
      </w:r>
      <w:r w:rsidR="001F2587">
        <w:rPr>
          <w:rFonts w:cs="Arial"/>
          <w:szCs w:val="20"/>
        </w:rPr>
        <w:t>ir</w:t>
      </w:r>
      <w:r w:rsidR="00CA1669">
        <w:rPr>
          <w:rFonts w:cs="Arial"/>
          <w:szCs w:val="20"/>
        </w:rPr>
        <w:t xml:space="preserve"> role in supporting the security apparatus </w:t>
      </w:r>
      <w:r w:rsidR="001F2587">
        <w:rPr>
          <w:rFonts w:cs="Arial"/>
          <w:szCs w:val="20"/>
        </w:rPr>
        <w:t xml:space="preserve">to </w:t>
      </w:r>
      <w:r w:rsidR="00CA1669">
        <w:rPr>
          <w:rFonts w:cs="Arial"/>
          <w:szCs w:val="20"/>
        </w:rPr>
        <w:t>control</w:t>
      </w:r>
      <w:r w:rsidR="001F2587">
        <w:rPr>
          <w:rFonts w:cs="Arial"/>
          <w:szCs w:val="20"/>
        </w:rPr>
        <w:t xml:space="preserve"> </w:t>
      </w:r>
      <w:r w:rsidR="00CA1669">
        <w:rPr>
          <w:rFonts w:cs="Arial"/>
          <w:szCs w:val="20"/>
        </w:rPr>
        <w:t>movement</w:t>
      </w:r>
      <w:r w:rsidR="001F2587">
        <w:rPr>
          <w:rFonts w:cs="Arial"/>
          <w:szCs w:val="20"/>
        </w:rPr>
        <w:t>s</w:t>
      </w:r>
      <w:r w:rsidR="00CA1669">
        <w:rPr>
          <w:rFonts w:cs="Arial"/>
          <w:szCs w:val="20"/>
        </w:rPr>
        <w:t xml:space="preserve"> across the borders</w:t>
      </w:r>
      <w:r w:rsidR="001F2587">
        <w:rPr>
          <w:rFonts w:cs="Arial"/>
          <w:szCs w:val="20"/>
        </w:rPr>
        <w:t xml:space="preserve"> and possible spread of the disease</w:t>
      </w:r>
      <w:r w:rsidR="00CA1669">
        <w:rPr>
          <w:rFonts w:cs="Arial"/>
          <w:szCs w:val="20"/>
        </w:rPr>
        <w:t>, espe</w:t>
      </w:r>
      <w:r w:rsidR="001F2587">
        <w:rPr>
          <w:rFonts w:cs="Arial"/>
          <w:szCs w:val="20"/>
        </w:rPr>
        <w:t xml:space="preserve">cially through unmanned parts. The community engagements will also be used to deepen the cordial relationships that exist between the communities and the security apparatus, while providing early recovery support to the communities from the adverse effects of the outbreak to these communities. </w:t>
      </w:r>
    </w:p>
    <w:p w14:paraId="1DBBEC7D" w14:textId="77777777" w:rsidR="00EF3AC5" w:rsidRDefault="000A0C85" w:rsidP="00EF3AC5">
      <w:pPr>
        <w:tabs>
          <w:tab w:val="left" w:pos="90"/>
        </w:tabs>
        <w:spacing w:afterLines="60" w:after="144"/>
        <w:rPr>
          <w:rFonts w:cs="Arial"/>
          <w:szCs w:val="20"/>
        </w:rPr>
      </w:pPr>
      <w:r>
        <w:rPr>
          <w:rFonts w:cs="Arial"/>
          <w:szCs w:val="20"/>
        </w:rPr>
        <w:t>In addition to the above</w:t>
      </w:r>
      <w:r w:rsidRPr="000A0C85">
        <w:rPr>
          <w:rFonts w:cs="Arial"/>
          <w:szCs w:val="20"/>
        </w:rPr>
        <w:t xml:space="preserve"> </w:t>
      </w:r>
      <w:r>
        <w:rPr>
          <w:rFonts w:cs="Arial"/>
          <w:szCs w:val="20"/>
        </w:rPr>
        <w:t xml:space="preserve">and </w:t>
      </w:r>
      <w:r w:rsidRPr="00EF3AC5">
        <w:rPr>
          <w:rFonts w:cs="Arial"/>
          <w:szCs w:val="20"/>
        </w:rPr>
        <w:t>taking into consideration its analytical capacity</w:t>
      </w:r>
      <w:r>
        <w:rPr>
          <w:rFonts w:cs="Arial"/>
          <w:szCs w:val="20"/>
        </w:rPr>
        <w:t xml:space="preserve">, </w:t>
      </w:r>
      <w:r w:rsidR="00EF3AC5" w:rsidRPr="00EF3AC5">
        <w:rPr>
          <w:rFonts w:cs="Arial"/>
          <w:szCs w:val="20"/>
        </w:rPr>
        <w:t>UNDP is looking at scaling up its own response, to map vulnerabilities and put in place measures to strengthen resilience</w:t>
      </w:r>
      <w:r w:rsidR="004F16CA">
        <w:rPr>
          <w:rFonts w:cs="Arial"/>
          <w:szCs w:val="20"/>
        </w:rPr>
        <w:t xml:space="preserve"> among the selected border communities</w:t>
      </w:r>
      <w:r w:rsidR="00EF3AC5" w:rsidRPr="00EF3AC5">
        <w:rPr>
          <w:rFonts w:cs="Arial"/>
          <w:szCs w:val="20"/>
        </w:rPr>
        <w:t>.</w:t>
      </w:r>
      <w:r w:rsidRPr="000A0C85">
        <w:rPr>
          <w:rFonts w:cs="Arial"/>
          <w:szCs w:val="20"/>
        </w:rPr>
        <w:t xml:space="preserve"> </w:t>
      </w:r>
      <w:r w:rsidRPr="00EF3AC5">
        <w:rPr>
          <w:rFonts w:cs="Arial"/>
          <w:szCs w:val="20"/>
        </w:rPr>
        <w:t xml:space="preserve">The intended capacity enhancement of LNP and BIN to control movement of people across the borders especially suspected Ebola cases, is envisaged to </w:t>
      </w:r>
      <w:r>
        <w:rPr>
          <w:rFonts w:cs="Arial"/>
          <w:szCs w:val="20"/>
        </w:rPr>
        <w:t xml:space="preserve">complement </w:t>
      </w:r>
      <w:r w:rsidR="0080388D">
        <w:rPr>
          <w:rFonts w:cs="Arial"/>
          <w:szCs w:val="20"/>
        </w:rPr>
        <w:t xml:space="preserve">and reinforce </w:t>
      </w:r>
      <w:r>
        <w:rPr>
          <w:rFonts w:cs="Arial"/>
          <w:szCs w:val="20"/>
        </w:rPr>
        <w:t>UNDP’s Early Recovery initiatives to</w:t>
      </w:r>
      <w:r w:rsidRPr="00EF3AC5">
        <w:rPr>
          <w:rFonts w:cs="Arial"/>
          <w:szCs w:val="20"/>
        </w:rPr>
        <w:t xml:space="preserve"> the Ebola Response</w:t>
      </w:r>
      <w:r>
        <w:rPr>
          <w:rFonts w:cs="Arial"/>
          <w:szCs w:val="20"/>
        </w:rPr>
        <w:t>,</w:t>
      </w:r>
      <w:r w:rsidRPr="00EF3AC5">
        <w:rPr>
          <w:rFonts w:cs="Arial"/>
          <w:szCs w:val="20"/>
        </w:rPr>
        <w:t xml:space="preserve"> and the "ECOWAS-EU Small Arms Project" / EU Support to ECOWAS Regional Peace, Security and Stability Mandate (EU-ECOWAS PSS). Among others, the latter project seeks to, deliver social amenities in border communities through provision of development projects as incentives for mopping up small arms</w:t>
      </w:r>
      <w:r w:rsidR="0080388D">
        <w:rPr>
          <w:rFonts w:cs="Arial"/>
          <w:szCs w:val="20"/>
        </w:rPr>
        <w:t xml:space="preserve"> and light weapons</w:t>
      </w:r>
      <w:r>
        <w:rPr>
          <w:rFonts w:cs="Arial"/>
          <w:szCs w:val="20"/>
        </w:rPr>
        <w:t>.</w:t>
      </w:r>
    </w:p>
    <w:p w14:paraId="4D6C2989" w14:textId="0751D38D" w:rsidR="00CE12F3" w:rsidRDefault="000A0C85" w:rsidP="00EF3AC5">
      <w:pPr>
        <w:tabs>
          <w:tab w:val="left" w:pos="90"/>
        </w:tabs>
        <w:spacing w:afterLines="60" w:after="144"/>
        <w:rPr>
          <w:rFonts w:cs="Arial"/>
          <w:szCs w:val="20"/>
        </w:rPr>
      </w:pPr>
      <w:r>
        <w:rPr>
          <w:rFonts w:cs="Arial"/>
          <w:szCs w:val="20"/>
        </w:rPr>
        <w:t>The strategy will be pursued u</w:t>
      </w:r>
      <w:r w:rsidR="00EF3AC5" w:rsidRPr="00EF3AC5">
        <w:rPr>
          <w:rFonts w:cs="Arial"/>
          <w:szCs w:val="20"/>
        </w:rPr>
        <w:t>nder the overall co-ordination of the National Incidence Management System (IMS) - national structure set up to manage the Ebola response</w:t>
      </w:r>
      <w:r w:rsidR="0080388D">
        <w:rPr>
          <w:rFonts w:cs="Arial"/>
          <w:szCs w:val="20"/>
        </w:rPr>
        <w:t xml:space="preserve"> working in close collaboration with the </w:t>
      </w:r>
      <w:r w:rsidR="00EF3AC5" w:rsidRPr="00EF3AC5">
        <w:rPr>
          <w:rFonts w:cs="Arial"/>
          <w:szCs w:val="20"/>
        </w:rPr>
        <w:t>Ministr</w:t>
      </w:r>
      <w:r w:rsidR="0080388D">
        <w:rPr>
          <w:rFonts w:cs="Arial"/>
          <w:szCs w:val="20"/>
        </w:rPr>
        <w:t>ies</w:t>
      </w:r>
      <w:r w:rsidR="00EF3AC5" w:rsidRPr="00EF3AC5">
        <w:rPr>
          <w:rFonts w:cs="Arial"/>
          <w:szCs w:val="20"/>
        </w:rPr>
        <w:t xml:space="preserve"> of Health</w:t>
      </w:r>
      <w:r w:rsidR="0080388D">
        <w:rPr>
          <w:rFonts w:cs="Arial"/>
          <w:szCs w:val="20"/>
        </w:rPr>
        <w:t>, Internal Affairs and</w:t>
      </w:r>
      <w:r w:rsidR="001D38F8">
        <w:rPr>
          <w:rFonts w:cs="Arial"/>
          <w:szCs w:val="20"/>
        </w:rPr>
        <w:t xml:space="preserve"> </w:t>
      </w:r>
      <w:r w:rsidR="00EF3AC5" w:rsidRPr="00EF3AC5">
        <w:rPr>
          <w:rFonts w:cs="Arial"/>
          <w:szCs w:val="20"/>
        </w:rPr>
        <w:t>Justice</w:t>
      </w:r>
      <w:r w:rsidR="0080388D">
        <w:rPr>
          <w:rFonts w:cs="Arial"/>
          <w:szCs w:val="20"/>
        </w:rPr>
        <w:t>. T</w:t>
      </w:r>
      <w:r w:rsidR="00EF3AC5" w:rsidRPr="00EF3AC5">
        <w:rPr>
          <w:rFonts w:cs="Arial"/>
          <w:szCs w:val="20"/>
        </w:rPr>
        <w:t xml:space="preserve">his project will be directly implemented by UNDP Liberia in close collaboration with the key institutions – LNP and BIN.  LNP and BIN will thus be key responsible parties to ensure delivery of activities and attainment of intended results. The project will also be implemented as an addendum to the Ebola Response AWP which is directly funded by the Country Office </w:t>
      </w:r>
      <w:r w:rsidR="0080388D">
        <w:rPr>
          <w:rFonts w:cs="Arial"/>
          <w:szCs w:val="20"/>
        </w:rPr>
        <w:t xml:space="preserve">under </w:t>
      </w:r>
      <w:r w:rsidR="00EF3AC5" w:rsidRPr="00EF3AC5">
        <w:rPr>
          <w:rFonts w:cs="Arial"/>
          <w:szCs w:val="20"/>
        </w:rPr>
        <w:t>TRAC 2 resources.</w:t>
      </w:r>
    </w:p>
    <w:p w14:paraId="49825A77" w14:textId="77777777" w:rsidR="00653604" w:rsidRPr="00653604" w:rsidRDefault="00653604" w:rsidP="00EF3AC5">
      <w:pPr>
        <w:tabs>
          <w:tab w:val="left" w:pos="90"/>
        </w:tabs>
        <w:spacing w:afterLines="60" w:after="144"/>
        <w:rPr>
          <w:rFonts w:cs="Arial"/>
          <w:b/>
          <w:szCs w:val="20"/>
        </w:rPr>
      </w:pPr>
      <w:r w:rsidRPr="00653604">
        <w:rPr>
          <w:rFonts w:cs="Arial"/>
          <w:b/>
          <w:szCs w:val="20"/>
        </w:rPr>
        <w:t>3.2.4 Use of Japanese Expertise and Resources</w:t>
      </w:r>
    </w:p>
    <w:p w14:paraId="28D55E13" w14:textId="795685A4" w:rsidR="00F040EA" w:rsidRDefault="00653604" w:rsidP="00EF3AC5">
      <w:pPr>
        <w:tabs>
          <w:tab w:val="left" w:pos="90"/>
        </w:tabs>
        <w:spacing w:afterLines="60" w:after="144"/>
        <w:rPr>
          <w:rFonts w:cs="Arial"/>
          <w:szCs w:val="20"/>
        </w:rPr>
      </w:pPr>
      <w:r>
        <w:rPr>
          <w:rFonts w:cs="Arial"/>
          <w:szCs w:val="20"/>
        </w:rPr>
        <w:t xml:space="preserve">In its implementation, the project will seek to tap into the experience and </w:t>
      </w:r>
      <w:r w:rsidR="001D38F8">
        <w:rPr>
          <w:rFonts w:cs="Arial"/>
          <w:color w:val="000000" w:themeColor="text1"/>
          <w:szCs w:val="20"/>
        </w:rPr>
        <w:t xml:space="preserve">technical </w:t>
      </w:r>
      <w:r>
        <w:rPr>
          <w:rFonts w:cs="Arial"/>
          <w:szCs w:val="20"/>
        </w:rPr>
        <w:t xml:space="preserve">expertise of </w:t>
      </w:r>
      <w:r w:rsidR="0080388D" w:rsidRPr="00EF3AC5">
        <w:rPr>
          <w:rFonts w:cs="Arial"/>
          <w:szCs w:val="20"/>
        </w:rPr>
        <w:t>Japanese NGOs</w:t>
      </w:r>
      <w:r w:rsidR="0080388D">
        <w:rPr>
          <w:rFonts w:cs="Arial"/>
          <w:szCs w:val="20"/>
        </w:rPr>
        <w:t xml:space="preserve">, </w:t>
      </w:r>
      <w:r w:rsidR="0080388D" w:rsidRPr="00EF3AC5">
        <w:rPr>
          <w:rFonts w:cs="Arial"/>
          <w:szCs w:val="20"/>
        </w:rPr>
        <w:t xml:space="preserve">and to extent possible, engage </w:t>
      </w:r>
      <w:r>
        <w:rPr>
          <w:rFonts w:cs="Arial"/>
          <w:szCs w:val="20"/>
        </w:rPr>
        <w:t xml:space="preserve">independent </w:t>
      </w:r>
      <w:r w:rsidR="0080388D" w:rsidRPr="00EF3AC5">
        <w:rPr>
          <w:rFonts w:cs="Arial"/>
          <w:szCs w:val="20"/>
        </w:rPr>
        <w:t>Japanese experts</w:t>
      </w:r>
      <w:r w:rsidR="0080388D">
        <w:rPr>
          <w:rFonts w:cs="Arial"/>
          <w:szCs w:val="20"/>
        </w:rPr>
        <w:t>, including Volunteers</w:t>
      </w:r>
      <w:r w:rsidR="0080388D" w:rsidRPr="00EF3AC5">
        <w:rPr>
          <w:rFonts w:cs="Arial"/>
          <w:szCs w:val="20"/>
        </w:rPr>
        <w:t xml:space="preserve"> with </w:t>
      </w:r>
      <w:r w:rsidR="0080388D">
        <w:rPr>
          <w:rFonts w:cs="Arial"/>
          <w:szCs w:val="20"/>
        </w:rPr>
        <w:t xml:space="preserve">the </w:t>
      </w:r>
      <w:r w:rsidR="0080388D" w:rsidRPr="00EF3AC5">
        <w:rPr>
          <w:rFonts w:cs="Arial"/>
          <w:szCs w:val="20"/>
        </w:rPr>
        <w:t>requisite experience in epidemiology and related public health backgrounds.</w:t>
      </w:r>
      <w:r>
        <w:rPr>
          <w:rFonts w:cs="Arial"/>
          <w:szCs w:val="20"/>
        </w:rPr>
        <w:t xml:space="preserve"> UNDP will liaise closely with the Embassy of Japan in Accra, the JICA Liaison Office in Monrovia and the focal point for Japan in HQs/RBA in identifying and deploying such expertise as may be required. This will also include collaboration in defining the terms of reference.</w:t>
      </w:r>
      <w:r w:rsidR="001D38F8">
        <w:rPr>
          <w:rFonts w:cs="Arial"/>
          <w:szCs w:val="20"/>
        </w:rPr>
        <w:t xml:space="preserve"> </w:t>
      </w:r>
      <w:r w:rsidR="001D38F8">
        <w:rPr>
          <w:rFonts w:cs="Arial"/>
          <w:color w:val="000000" w:themeColor="text1"/>
          <w:szCs w:val="20"/>
        </w:rPr>
        <w:t>To the extent possible, this partnership will also explore the procurement of equipment and other essential services from Japan.</w:t>
      </w:r>
    </w:p>
    <w:p w14:paraId="1C86C663" w14:textId="77777777" w:rsidR="00653604" w:rsidRDefault="00653604" w:rsidP="00EF3AC5">
      <w:pPr>
        <w:tabs>
          <w:tab w:val="left" w:pos="90"/>
        </w:tabs>
        <w:spacing w:afterLines="60" w:after="144"/>
        <w:rPr>
          <w:rFonts w:cs="Arial"/>
          <w:szCs w:val="20"/>
        </w:rPr>
      </w:pPr>
    </w:p>
    <w:p w14:paraId="3C103D85" w14:textId="77777777" w:rsidR="0053544B" w:rsidRDefault="0053544B" w:rsidP="00CE12F3">
      <w:pPr>
        <w:pStyle w:val="Heading1"/>
        <w:numPr>
          <w:ilvl w:val="0"/>
          <w:numId w:val="0"/>
        </w:numPr>
        <w:ind w:left="720" w:hanging="720"/>
        <w:rPr>
          <w:rFonts w:cs="Arial"/>
        </w:rPr>
      </w:pPr>
    </w:p>
    <w:p w14:paraId="79758260" w14:textId="77777777" w:rsidR="00CE12F3" w:rsidRPr="00E17E89" w:rsidRDefault="00B76A96" w:rsidP="00CE12F3">
      <w:pPr>
        <w:pStyle w:val="Heading1"/>
        <w:numPr>
          <w:ilvl w:val="0"/>
          <w:numId w:val="0"/>
        </w:numPr>
        <w:ind w:left="720" w:hanging="720"/>
      </w:pPr>
      <w:r>
        <w:rPr>
          <w:rFonts w:cs="Arial"/>
        </w:rPr>
        <w:t>4.0</w:t>
      </w:r>
      <w:r>
        <w:rPr>
          <w:rFonts w:cs="Arial"/>
        </w:rPr>
        <w:tab/>
      </w:r>
      <w:r w:rsidR="00CE12F3" w:rsidRPr="00E17E89">
        <w:t>Gender</w:t>
      </w:r>
    </w:p>
    <w:p w14:paraId="1A71966A" w14:textId="1657A98D" w:rsidR="00B76A96" w:rsidRDefault="0080388D" w:rsidP="00CE12F3">
      <w:pPr>
        <w:rPr>
          <w:rFonts w:cs="Arial"/>
          <w:szCs w:val="20"/>
        </w:rPr>
      </w:pPr>
      <w:r>
        <w:rPr>
          <w:rFonts w:cs="Arial"/>
          <w:szCs w:val="20"/>
        </w:rPr>
        <w:t>In its implementation, the project</w:t>
      </w:r>
      <w:r w:rsidR="00B76A96" w:rsidRPr="00EF3AC5">
        <w:rPr>
          <w:rFonts w:cs="Arial"/>
          <w:szCs w:val="20"/>
        </w:rPr>
        <w:t xml:space="preserve"> </w:t>
      </w:r>
      <w:r>
        <w:rPr>
          <w:rFonts w:cs="Arial"/>
          <w:szCs w:val="20"/>
        </w:rPr>
        <w:t xml:space="preserve">will </w:t>
      </w:r>
      <w:r w:rsidR="00B76A96" w:rsidRPr="00EF3AC5">
        <w:rPr>
          <w:rFonts w:cs="Arial"/>
          <w:szCs w:val="20"/>
        </w:rPr>
        <w:t>pay particular attention to the gender dimensions of the epidemic, and will explore collaboration with UN Women</w:t>
      </w:r>
      <w:r>
        <w:rPr>
          <w:rFonts w:cs="Arial"/>
          <w:szCs w:val="20"/>
        </w:rPr>
        <w:t xml:space="preserve"> UNMIL’s Office of the Gender Adviser drawing on their technical expertise and thought leadership on gender. </w:t>
      </w:r>
      <w:r w:rsidRPr="002645CA">
        <w:rPr>
          <w:rFonts w:cs="Arial"/>
          <w:szCs w:val="20"/>
        </w:rPr>
        <w:t>Learning from the lessons</w:t>
      </w:r>
      <w:r>
        <w:rPr>
          <w:rFonts w:cs="Arial"/>
          <w:szCs w:val="20"/>
        </w:rPr>
        <w:t xml:space="preserve"> of the</w:t>
      </w:r>
      <w:r w:rsidRPr="002645CA">
        <w:rPr>
          <w:rFonts w:cs="Arial"/>
          <w:szCs w:val="20"/>
        </w:rPr>
        <w:t xml:space="preserve"> </w:t>
      </w:r>
      <w:r>
        <w:rPr>
          <w:rFonts w:cs="Arial"/>
          <w:szCs w:val="20"/>
        </w:rPr>
        <w:t>EVD outbreak,</w:t>
      </w:r>
      <w:r w:rsidRPr="002645CA">
        <w:rPr>
          <w:rFonts w:cs="Arial"/>
          <w:szCs w:val="20"/>
        </w:rPr>
        <w:t xml:space="preserve"> and recognizing that the roles of women and men in such an epidemic</w:t>
      </w:r>
      <w:r>
        <w:rPr>
          <w:rFonts w:cs="Arial"/>
          <w:szCs w:val="20"/>
        </w:rPr>
        <w:t xml:space="preserve"> </w:t>
      </w:r>
      <w:r w:rsidRPr="002645CA">
        <w:rPr>
          <w:rFonts w:cs="Arial"/>
          <w:szCs w:val="20"/>
        </w:rPr>
        <w:t>are substantially different</w:t>
      </w:r>
      <w:r>
        <w:rPr>
          <w:rFonts w:cs="Arial"/>
          <w:szCs w:val="20"/>
        </w:rPr>
        <w:t>, specific attention will be placed to address gender issues</w:t>
      </w:r>
      <w:r w:rsidRPr="002645CA">
        <w:rPr>
          <w:rFonts w:cs="Arial"/>
          <w:szCs w:val="20"/>
        </w:rPr>
        <w:t xml:space="preserve">. </w:t>
      </w:r>
      <w:r>
        <w:rPr>
          <w:rFonts w:cs="Arial"/>
          <w:szCs w:val="20"/>
        </w:rPr>
        <w:t>Of s</w:t>
      </w:r>
      <w:r w:rsidRPr="002645CA">
        <w:rPr>
          <w:rFonts w:cs="Arial"/>
          <w:szCs w:val="20"/>
        </w:rPr>
        <w:t>ignificant</w:t>
      </w:r>
      <w:r>
        <w:rPr>
          <w:rFonts w:cs="Arial"/>
          <w:szCs w:val="20"/>
        </w:rPr>
        <w:t xml:space="preserve"> note is the fact that the EVD presented some peculiar gender considerations i.e. </w:t>
      </w:r>
      <w:r w:rsidRPr="002645CA">
        <w:rPr>
          <w:rFonts w:cs="Arial"/>
          <w:szCs w:val="20"/>
        </w:rPr>
        <w:t>roles of care giving;</w:t>
      </w:r>
      <w:r>
        <w:rPr>
          <w:rFonts w:cs="Arial"/>
          <w:szCs w:val="20"/>
        </w:rPr>
        <w:t xml:space="preserve"> and the fact that </w:t>
      </w:r>
      <w:r w:rsidRPr="002645CA">
        <w:rPr>
          <w:rFonts w:cs="Arial"/>
          <w:szCs w:val="20"/>
        </w:rPr>
        <w:t xml:space="preserve">male survivors </w:t>
      </w:r>
      <w:r>
        <w:rPr>
          <w:rFonts w:cs="Arial"/>
          <w:szCs w:val="20"/>
        </w:rPr>
        <w:t xml:space="preserve">had </w:t>
      </w:r>
      <w:r w:rsidRPr="002645CA">
        <w:rPr>
          <w:rFonts w:cs="Arial"/>
          <w:szCs w:val="20"/>
        </w:rPr>
        <w:t>the</w:t>
      </w:r>
      <w:r>
        <w:rPr>
          <w:rFonts w:cs="Arial"/>
          <w:szCs w:val="20"/>
        </w:rPr>
        <w:t xml:space="preserve"> potential of</w:t>
      </w:r>
      <w:r w:rsidRPr="002645CA">
        <w:rPr>
          <w:rFonts w:cs="Arial"/>
          <w:szCs w:val="20"/>
        </w:rPr>
        <w:t xml:space="preserve"> transmit</w:t>
      </w:r>
      <w:r>
        <w:rPr>
          <w:rFonts w:cs="Arial"/>
          <w:szCs w:val="20"/>
        </w:rPr>
        <w:t>ting</w:t>
      </w:r>
      <w:r w:rsidRPr="002645CA">
        <w:rPr>
          <w:rFonts w:cs="Arial"/>
          <w:szCs w:val="20"/>
        </w:rPr>
        <w:t xml:space="preserve"> the EVD virus i.e. post infection period. As such, the project will promote the active involvement of women and men in discussions within the border communities and within these two institutions at </w:t>
      </w:r>
      <w:r>
        <w:rPr>
          <w:rFonts w:cs="Arial"/>
          <w:szCs w:val="20"/>
        </w:rPr>
        <w:t xml:space="preserve">all </w:t>
      </w:r>
      <w:r w:rsidRPr="002645CA">
        <w:rPr>
          <w:rFonts w:cs="Arial"/>
          <w:szCs w:val="20"/>
        </w:rPr>
        <w:t>the different stages of the project cycle.</w:t>
      </w:r>
    </w:p>
    <w:p w14:paraId="3CF2ACF5" w14:textId="77777777" w:rsidR="00B76A96" w:rsidRPr="00342C2F" w:rsidRDefault="00B76A96" w:rsidP="00CE12F3">
      <w:pPr>
        <w:rPr>
          <w:rFonts w:cs="Arial"/>
          <w:szCs w:val="20"/>
        </w:rPr>
      </w:pPr>
    </w:p>
    <w:p w14:paraId="44E218D5" w14:textId="77777777" w:rsidR="00CE12F3" w:rsidRPr="00394D96" w:rsidRDefault="00B76A96" w:rsidP="00FA6560">
      <w:pPr>
        <w:tabs>
          <w:tab w:val="left" w:pos="90"/>
        </w:tabs>
        <w:spacing w:afterLines="60" w:after="144"/>
        <w:rPr>
          <w:rFonts w:ascii="Century Gothic" w:hAnsi="Century Gothic"/>
          <w:b/>
          <w:caps/>
          <w:color w:val="548DD4"/>
          <w:spacing w:val="-2"/>
          <w:sz w:val="28"/>
          <w:szCs w:val="20"/>
        </w:rPr>
      </w:pPr>
      <w:r>
        <w:rPr>
          <w:rFonts w:ascii="Century Gothic" w:hAnsi="Century Gothic"/>
          <w:b/>
          <w:caps/>
          <w:color w:val="548DD4"/>
          <w:spacing w:val="-2"/>
          <w:sz w:val="28"/>
          <w:szCs w:val="20"/>
        </w:rPr>
        <w:t>5</w:t>
      </w:r>
      <w:r w:rsidR="00CE12F3">
        <w:rPr>
          <w:rFonts w:ascii="Century Gothic" w:hAnsi="Century Gothic"/>
          <w:b/>
          <w:caps/>
          <w:color w:val="548DD4"/>
          <w:spacing w:val="-2"/>
          <w:sz w:val="28"/>
          <w:szCs w:val="20"/>
        </w:rPr>
        <w:t>.0</w:t>
      </w:r>
      <w:r w:rsidR="00CE12F3">
        <w:rPr>
          <w:rFonts w:ascii="Century Gothic" w:hAnsi="Century Gothic"/>
          <w:b/>
          <w:caps/>
          <w:color w:val="548DD4"/>
          <w:spacing w:val="-2"/>
          <w:sz w:val="28"/>
          <w:szCs w:val="20"/>
        </w:rPr>
        <w:tab/>
        <w:t>EXPECTED project OUTPUTS</w:t>
      </w:r>
    </w:p>
    <w:p w14:paraId="30DF7773" w14:textId="77777777" w:rsidR="004F1ADD" w:rsidRPr="001468F7" w:rsidRDefault="004F1ADD" w:rsidP="004F1ADD">
      <w:pPr>
        <w:autoSpaceDE w:val="0"/>
        <w:autoSpaceDN w:val="0"/>
        <w:adjustRightInd w:val="0"/>
        <w:spacing w:after="0"/>
        <w:rPr>
          <w:rFonts w:cs="Arial"/>
        </w:rPr>
      </w:pPr>
      <w:r w:rsidRPr="001468F7">
        <w:rPr>
          <w:rFonts w:cs="Arial"/>
        </w:rPr>
        <w:t>To address the above challenges, the following outputs will be pursued accordingly:</w:t>
      </w:r>
    </w:p>
    <w:p w14:paraId="07F648FA" w14:textId="77777777" w:rsidR="004F1ADD" w:rsidRPr="001468F7" w:rsidRDefault="004F1ADD" w:rsidP="00120D78">
      <w:pPr>
        <w:pStyle w:val="Heading3"/>
      </w:pPr>
    </w:p>
    <w:p w14:paraId="0E5A5C44" w14:textId="20BE1FE2" w:rsidR="0016175A" w:rsidRPr="008A1C12" w:rsidRDefault="00120D78" w:rsidP="00120D78">
      <w:pPr>
        <w:pStyle w:val="Heading3"/>
        <w:rPr>
          <w:bCs/>
          <w:smallCaps/>
          <w:sz w:val="22"/>
          <w:szCs w:val="22"/>
        </w:rPr>
      </w:pPr>
      <w:bookmarkStart w:id="9" w:name="_Toc409167463"/>
      <w:r w:rsidRPr="008A1C12">
        <w:rPr>
          <w:bCs/>
          <w:smallCaps/>
        </w:rPr>
        <w:t xml:space="preserve">output 1: </w:t>
      </w:r>
      <w:r w:rsidRPr="008A1C12">
        <w:rPr>
          <w:bCs/>
          <w:smallCaps/>
          <w:sz w:val="22"/>
          <w:szCs w:val="22"/>
        </w:rPr>
        <w:t>operational capacities of key border law enforcement institutions LNP, and BIN strengthened</w:t>
      </w:r>
      <w:bookmarkEnd w:id="9"/>
      <w:r w:rsidRPr="008A1C12">
        <w:rPr>
          <w:bCs/>
          <w:smallCaps/>
          <w:sz w:val="22"/>
          <w:szCs w:val="22"/>
        </w:rPr>
        <w:t xml:space="preserve"> </w:t>
      </w:r>
    </w:p>
    <w:p w14:paraId="3B924E15" w14:textId="77777777" w:rsidR="0016175A" w:rsidRPr="001468F7" w:rsidRDefault="00D127FA" w:rsidP="004F1ADD">
      <w:pPr>
        <w:keepNext/>
        <w:outlineLvl w:val="1"/>
        <w:rPr>
          <w:rFonts w:eastAsia="MS Gothic"/>
          <w:kern w:val="2"/>
          <w:lang w:eastAsia="ja-JP"/>
        </w:rPr>
      </w:pPr>
      <w:bookmarkStart w:id="10" w:name="_Toc409167464"/>
      <w:r>
        <w:rPr>
          <w:rFonts w:eastAsia="MS Gothic"/>
          <w:kern w:val="2"/>
          <w:lang w:eastAsia="ja-JP"/>
        </w:rPr>
        <w:t>Under this output, the operational s</w:t>
      </w:r>
      <w:r w:rsidR="0016175A" w:rsidRPr="001468F7">
        <w:rPr>
          <w:rFonts w:eastAsia="MS Gothic"/>
          <w:kern w:val="2"/>
          <w:lang w:eastAsia="ja-JP"/>
        </w:rPr>
        <w:t>upport for Ebola prevention within the context of border</w:t>
      </w:r>
      <w:r w:rsidR="0016175A" w:rsidRPr="001468F7">
        <w:rPr>
          <w:rFonts w:eastAsiaTheme="majorEastAsia"/>
          <w:b/>
          <w:kern w:val="2"/>
          <w:lang w:eastAsia="ja-JP"/>
        </w:rPr>
        <w:t xml:space="preserve"> </w:t>
      </w:r>
      <w:r w:rsidR="0016175A" w:rsidRPr="001468F7">
        <w:rPr>
          <w:rFonts w:eastAsia="MS Gothic"/>
          <w:kern w:val="2"/>
          <w:lang w:eastAsia="ja-JP"/>
        </w:rPr>
        <w:t>security management and maintenance of law and order will be strengthened.</w:t>
      </w:r>
      <w:bookmarkEnd w:id="10"/>
    </w:p>
    <w:p w14:paraId="76CA4A00" w14:textId="77777777" w:rsidR="00EB669C" w:rsidRDefault="004F1ADD" w:rsidP="00EB669C">
      <w:pPr>
        <w:spacing w:after="0" w:line="276" w:lineRule="auto"/>
        <w:rPr>
          <w:szCs w:val="20"/>
        </w:rPr>
      </w:pPr>
      <w:bookmarkStart w:id="11" w:name="_Toc409167465"/>
      <w:r w:rsidRPr="001468F7">
        <w:rPr>
          <w:rFonts w:ascii="Calibri" w:eastAsia="Calibri" w:hAnsi="Calibri" w:cs="Arial"/>
          <w:b/>
          <w:bCs/>
          <w:smallCaps/>
          <w:sz w:val="24"/>
          <w:lang w:eastAsia="en-GB"/>
        </w:rPr>
        <w:t xml:space="preserve">Activity 1.1:  </w:t>
      </w:r>
      <w:r w:rsidRPr="001468F7">
        <w:rPr>
          <w:szCs w:val="20"/>
        </w:rPr>
        <w:t>provision of critical supplies including basic Ebola protective gear (</w:t>
      </w:r>
      <w:r w:rsidR="00D127FA">
        <w:rPr>
          <w:szCs w:val="20"/>
        </w:rPr>
        <w:t xml:space="preserve">reflective </w:t>
      </w:r>
      <w:r w:rsidRPr="001468F7">
        <w:rPr>
          <w:szCs w:val="20"/>
        </w:rPr>
        <w:t xml:space="preserve">rain </w:t>
      </w:r>
      <w:r w:rsidR="00D127FA">
        <w:rPr>
          <w:szCs w:val="20"/>
        </w:rPr>
        <w:t xml:space="preserve">gear, </w:t>
      </w:r>
      <w:r w:rsidRPr="001468F7">
        <w:rPr>
          <w:szCs w:val="20"/>
        </w:rPr>
        <w:t xml:space="preserve">boots, plastic gloves, nose mask, </w:t>
      </w:r>
      <w:r w:rsidR="00D127FA">
        <w:rPr>
          <w:szCs w:val="20"/>
        </w:rPr>
        <w:t xml:space="preserve">Hazard mask </w:t>
      </w:r>
      <w:r w:rsidRPr="001468F7">
        <w:rPr>
          <w:szCs w:val="20"/>
        </w:rPr>
        <w:t>overall suits and plastic helmet)</w:t>
      </w:r>
      <w:bookmarkEnd w:id="11"/>
      <w:r w:rsidR="00E621FD" w:rsidRPr="00E621FD">
        <w:rPr>
          <w:szCs w:val="20"/>
        </w:rPr>
        <w:t xml:space="preserve"> </w:t>
      </w:r>
      <w:r w:rsidR="00E621FD">
        <w:rPr>
          <w:szCs w:val="20"/>
        </w:rPr>
        <w:t>to LNP and BIN</w:t>
      </w:r>
      <w:r w:rsidR="00EB669C">
        <w:rPr>
          <w:szCs w:val="20"/>
        </w:rPr>
        <w:t>. The following will be undertaken:</w:t>
      </w:r>
    </w:p>
    <w:p w14:paraId="4985E20D" w14:textId="77777777" w:rsidR="00D63497" w:rsidRPr="00EB669C" w:rsidRDefault="00D63497" w:rsidP="00D63497">
      <w:pPr>
        <w:numPr>
          <w:ilvl w:val="0"/>
          <w:numId w:val="13"/>
        </w:numPr>
        <w:spacing w:after="0" w:line="276" w:lineRule="auto"/>
        <w:jc w:val="left"/>
        <w:rPr>
          <w:rFonts w:eastAsiaTheme="minorHAnsi" w:cs="Arial"/>
          <w:i/>
          <w:sz w:val="16"/>
          <w:szCs w:val="16"/>
          <w:lang w:val="en-US"/>
        </w:rPr>
      </w:pPr>
      <w:r w:rsidRPr="00EB669C">
        <w:rPr>
          <w:rFonts w:eastAsiaTheme="minorHAnsi" w:cs="Arial"/>
          <w:i/>
          <w:sz w:val="16"/>
          <w:szCs w:val="16"/>
          <w:lang w:val="en-US"/>
        </w:rPr>
        <w:t>Strengthen operational capacities of the key law enforcement institutions</w:t>
      </w:r>
    </w:p>
    <w:p w14:paraId="303DF6E6" w14:textId="3CA99AE1" w:rsidR="00D63497" w:rsidRDefault="00D63497" w:rsidP="00D63497">
      <w:pPr>
        <w:numPr>
          <w:ilvl w:val="0"/>
          <w:numId w:val="13"/>
        </w:numPr>
        <w:spacing w:after="0" w:line="276" w:lineRule="auto"/>
        <w:jc w:val="left"/>
        <w:rPr>
          <w:rFonts w:eastAsiaTheme="minorHAnsi" w:cs="Arial"/>
          <w:i/>
          <w:sz w:val="16"/>
          <w:szCs w:val="16"/>
          <w:lang w:val="en-US"/>
        </w:rPr>
      </w:pPr>
      <w:r w:rsidRPr="00EB669C">
        <w:rPr>
          <w:rFonts w:eastAsiaTheme="minorHAnsi" w:cs="Arial"/>
          <w:i/>
          <w:sz w:val="16"/>
          <w:szCs w:val="16"/>
          <w:lang w:val="en-US"/>
        </w:rPr>
        <w:t>Provide critical supplies including basic Ebola protective</w:t>
      </w:r>
      <w:r w:rsidR="00936C32">
        <w:rPr>
          <w:rFonts w:eastAsiaTheme="minorHAnsi" w:cs="Arial"/>
          <w:i/>
          <w:sz w:val="16"/>
          <w:szCs w:val="16"/>
          <w:lang w:val="en-US"/>
        </w:rPr>
        <w:t xml:space="preserve"> gear</w:t>
      </w:r>
    </w:p>
    <w:p w14:paraId="543597CA" w14:textId="77777777" w:rsidR="00EB669C" w:rsidRDefault="00EB669C" w:rsidP="00EB669C">
      <w:pPr>
        <w:spacing w:after="0" w:line="276" w:lineRule="auto"/>
        <w:ind w:left="360"/>
        <w:jc w:val="left"/>
        <w:rPr>
          <w:rFonts w:eastAsiaTheme="minorHAnsi" w:cs="Arial"/>
          <w:i/>
          <w:sz w:val="16"/>
          <w:szCs w:val="16"/>
          <w:lang w:val="en-US"/>
        </w:rPr>
      </w:pPr>
    </w:p>
    <w:p w14:paraId="270D101A" w14:textId="77777777" w:rsidR="00EB669C" w:rsidRPr="00BF10A9" w:rsidRDefault="00EB669C" w:rsidP="00EB669C">
      <w:pPr>
        <w:spacing w:after="0" w:line="276" w:lineRule="auto"/>
        <w:rPr>
          <w:sz w:val="18"/>
          <w:szCs w:val="20"/>
        </w:rPr>
      </w:pPr>
      <w:r w:rsidRPr="00BF10A9">
        <w:rPr>
          <w:b/>
          <w:sz w:val="18"/>
          <w:szCs w:val="20"/>
        </w:rPr>
        <w:t>Target:</w:t>
      </w:r>
      <w:r w:rsidRPr="00BF10A9">
        <w:rPr>
          <w:sz w:val="18"/>
          <w:szCs w:val="20"/>
        </w:rPr>
        <w:t xml:space="preserve"> The project will fully equip at least 720 officers and men of the BIN and LNP with 2,000 reflective and marked rain gear (boots, rain jackets and vests), and at least 40 pieces bio hazard for 8 counties to fight Ebola and maintain law and order.</w:t>
      </w:r>
    </w:p>
    <w:p w14:paraId="3B2F889E" w14:textId="77777777" w:rsidR="00D63497" w:rsidRDefault="004F1ADD" w:rsidP="00BC2B2C">
      <w:pPr>
        <w:spacing w:after="0" w:line="276" w:lineRule="auto"/>
        <w:rPr>
          <w:szCs w:val="20"/>
        </w:rPr>
      </w:pPr>
      <w:r w:rsidRPr="001468F7">
        <w:rPr>
          <w:rFonts w:ascii="Calibri" w:eastAsia="Calibri" w:hAnsi="Calibri" w:cs="Arial"/>
          <w:b/>
          <w:bCs/>
          <w:smallCaps/>
          <w:sz w:val="24"/>
          <w:lang w:eastAsia="en-GB"/>
        </w:rPr>
        <w:t>ACTIVITY 1.2:</w:t>
      </w:r>
      <w:r w:rsidRPr="001468F7">
        <w:rPr>
          <w:rFonts w:eastAsia="Calibri" w:cs="Arial"/>
          <w:b/>
          <w:bCs/>
          <w:smallCaps/>
          <w:lang w:eastAsia="en-GB"/>
        </w:rPr>
        <w:t xml:space="preserve"> </w:t>
      </w:r>
      <w:r w:rsidRPr="001468F7">
        <w:rPr>
          <w:szCs w:val="20"/>
        </w:rPr>
        <w:t xml:space="preserve"> </w:t>
      </w:r>
      <w:r w:rsidR="00E621FD">
        <w:rPr>
          <w:szCs w:val="20"/>
        </w:rPr>
        <w:t>P</w:t>
      </w:r>
      <w:r w:rsidRPr="001468F7">
        <w:rPr>
          <w:szCs w:val="20"/>
        </w:rPr>
        <w:t>rovision of requisite logistics and communication equipment</w:t>
      </w:r>
      <w:r w:rsidR="00E621FD">
        <w:rPr>
          <w:szCs w:val="20"/>
        </w:rPr>
        <w:t xml:space="preserve"> to </w:t>
      </w:r>
      <w:r w:rsidR="00E621FD" w:rsidRPr="001468F7">
        <w:rPr>
          <w:szCs w:val="20"/>
        </w:rPr>
        <w:t>LNP</w:t>
      </w:r>
      <w:r w:rsidR="00E621FD">
        <w:rPr>
          <w:szCs w:val="20"/>
        </w:rPr>
        <w:t xml:space="preserve"> and BIN</w:t>
      </w:r>
      <w:r w:rsidR="00E621FD" w:rsidRPr="001468F7">
        <w:rPr>
          <w:szCs w:val="20"/>
        </w:rPr>
        <w:t xml:space="preserve"> Ebola Response Teams (ERT) and Operational Command</w:t>
      </w:r>
      <w:r w:rsidR="00E621FD">
        <w:rPr>
          <w:szCs w:val="20"/>
        </w:rPr>
        <w:t>,</w:t>
      </w:r>
      <w:r w:rsidR="00E621FD" w:rsidRPr="00E621FD">
        <w:rPr>
          <w:szCs w:val="20"/>
        </w:rPr>
        <w:t xml:space="preserve"> </w:t>
      </w:r>
      <w:r w:rsidR="00E621FD" w:rsidRPr="001468F7">
        <w:rPr>
          <w:szCs w:val="20"/>
        </w:rPr>
        <w:t xml:space="preserve">at the county level to enhance response to </w:t>
      </w:r>
      <w:r w:rsidR="00E621FD">
        <w:rPr>
          <w:szCs w:val="20"/>
        </w:rPr>
        <w:t xml:space="preserve">reported cases/incidents. </w:t>
      </w:r>
      <w:r w:rsidR="000E2E48">
        <w:rPr>
          <w:szCs w:val="20"/>
        </w:rPr>
        <w:t>The following will be undertaken:</w:t>
      </w:r>
    </w:p>
    <w:p w14:paraId="2998E0B4" w14:textId="77777777" w:rsidR="000E2E48" w:rsidRPr="00BC2B2C" w:rsidRDefault="000E2E48" w:rsidP="00BC2B2C">
      <w:pPr>
        <w:numPr>
          <w:ilvl w:val="0"/>
          <w:numId w:val="13"/>
        </w:numPr>
        <w:spacing w:after="0" w:line="276" w:lineRule="auto"/>
        <w:rPr>
          <w:rFonts w:eastAsiaTheme="minorHAnsi" w:cs="Arial"/>
          <w:i/>
          <w:sz w:val="16"/>
          <w:szCs w:val="16"/>
          <w:lang w:val="en-US"/>
        </w:rPr>
      </w:pPr>
      <w:r w:rsidRPr="00BC2B2C">
        <w:rPr>
          <w:rFonts w:eastAsiaTheme="minorHAnsi" w:cs="Arial"/>
          <w:i/>
          <w:sz w:val="16"/>
          <w:szCs w:val="16"/>
          <w:lang w:val="en-US"/>
        </w:rPr>
        <w:t xml:space="preserve">Provide communication equipment to reinforce the (BIN) and (LNP) on border control activities in 8 counties bordering Cote D’ivoire , Sierra Leone and Guinea </w:t>
      </w:r>
    </w:p>
    <w:p w14:paraId="68F121EB" w14:textId="77777777" w:rsidR="00D63497" w:rsidRPr="00BC2B2C" w:rsidRDefault="00D63497" w:rsidP="00BC2B2C">
      <w:pPr>
        <w:numPr>
          <w:ilvl w:val="0"/>
          <w:numId w:val="13"/>
        </w:numPr>
        <w:spacing w:after="0" w:line="276" w:lineRule="auto"/>
        <w:rPr>
          <w:rFonts w:eastAsiaTheme="minorHAnsi" w:cs="Arial"/>
          <w:i/>
          <w:sz w:val="16"/>
          <w:szCs w:val="16"/>
          <w:lang w:val="en-US"/>
        </w:rPr>
      </w:pPr>
      <w:r w:rsidRPr="00BC2B2C">
        <w:rPr>
          <w:rFonts w:eastAsiaTheme="minorHAnsi" w:cs="Arial"/>
          <w:i/>
          <w:sz w:val="16"/>
          <w:szCs w:val="16"/>
          <w:lang w:val="en-US"/>
        </w:rPr>
        <w:t>Provide law enforcement and mobility capacity of selected official border land port of entry</w:t>
      </w:r>
    </w:p>
    <w:p w14:paraId="05AF2DFC" w14:textId="77777777" w:rsidR="004F1ADD" w:rsidRPr="00BC2B2C" w:rsidRDefault="00D63497" w:rsidP="00BC2B2C">
      <w:pPr>
        <w:numPr>
          <w:ilvl w:val="0"/>
          <w:numId w:val="13"/>
        </w:numPr>
        <w:spacing w:after="0" w:line="276" w:lineRule="auto"/>
        <w:rPr>
          <w:rFonts w:eastAsiaTheme="minorHAnsi" w:cs="Arial"/>
          <w:i/>
          <w:sz w:val="16"/>
          <w:szCs w:val="16"/>
          <w:lang w:val="en-US"/>
        </w:rPr>
      </w:pPr>
      <w:r w:rsidRPr="00BC2B2C">
        <w:rPr>
          <w:rFonts w:eastAsiaTheme="minorHAnsi" w:cs="Arial"/>
          <w:i/>
          <w:sz w:val="16"/>
          <w:szCs w:val="16"/>
          <w:lang w:val="en-US"/>
        </w:rPr>
        <w:t>Equip Ebola LNP Ebola Response Teams (ERT) and operational command at the county level to enhance response to first responders.</w:t>
      </w:r>
    </w:p>
    <w:p w14:paraId="2C83C875" w14:textId="3A37B794" w:rsidR="000E2E48" w:rsidRPr="00BF10A9" w:rsidRDefault="00FF7431" w:rsidP="00BC2B2C">
      <w:pPr>
        <w:spacing w:after="0" w:line="276" w:lineRule="auto"/>
        <w:rPr>
          <w:sz w:val="18"/>
          <w:szCs w:val="20"/>
        </w:rPr>
      </w:pPr>
      <w:r w:rsidRPr="00BF10A9">
        <w:rPr>
          <w:b/>
          <w:sz w:val="18"/>
          <w:szCs w:val="20"/>
        </w:rPr>
        <w:t>Target:</w:t>
      </w:r>
      <w:r w:rsidRPr="00BF10A9">
        <w:rPr>
          <w:sz w:val="18"/>
          <w:szCs w:val="20"/>
        </w:rPr>
        <w:t xml:space="preserve"> T</w:t>
      </w:r>
      <w:r w:rsidR="000E2E48" w:rsidRPr="00BF10A9">
        <w:rPr>
          <w:sz w:val="18"/>
          <w:szCs w:val="20"/>
        </w:rPr>
        <w:t>he project will fully equip at least 720 officers and men of the BIN and LNP with at least 8 tents and accessories,</w:t>
      </w:r>
      <w:r w:rsidR="00936C32" w:rsidRPr="00936C32">
        <w:rPr>
          <w:sz w:val="18"/>
          <w:szCs w:val="20"/>
        </w:rPr>
        <w:t xml:space="preserve"> </w:t>
      </w:r>
      <w:r w:rsidR="000E2E48" w:rsidRPr="00BF10A9">
        <w:rPr>
          <w:sz w:val="18"/>
          <w:szCs w:val="20"/>
        </w:rPr>
        <w:t xml:space="preserve">40 base station digital radios, and 160 handheld radios covering </w:t>
      </w:r>
      <w:r w:rsidR="00BC2B2C" w:rsidRPr="00BF10A9">
        <w:rPr>
          <w:sz w:val="18"/>
          <w:szCs w:val="20"/>
        </w:rPr>
        <w:t xml:space="preserve">40 </w:t>
      </w:r>
      <w:r w:rsidR="000E2E48" w:rsidRPr="00BF10A9">
        <w:rPr>
          <w:sz w:val="18"/>
          <w:szCs w:val="20"/>
        </w:rPr>
        <w:t>border points in 8 counties to fight Ebola and maintain law and order</w:t>
      </w:r>
      <w:r w:rsidR="00BC2B2C" w:rsidRPr="00BF10A9">
        <w:rPr>
          <w:sz w:val="18"/>
          <w:szCs w:val="20"/>
        </w:rPr>
        <w:t>.</w:t>
      </w:r>
    </w:p>
    <w:p w14:paraId="56ADF4EA" w14:textId="77777777" w:rsidR="004F1ADD" w:rsidRPr="001468F7" w:rsidRDefault="004F1ADD" w:rsidP="00BC2B2C">
      <w:pPr>
        <w:spacing w:after="0"/>
        <w:rPr>
          <w:sz w:val="8"/>
          <w:szCs w:val="20"/>
        </w:rPr>
      </w:pPr>
    </w:p>
    <w:p w14:paraId="6A9988A0" w14:textId="440E9480" w:rsidR="004F1ADD" w:rsidRDefault="004F1ADD" w:rsidP="00BC2B2C">
      <w:pPr>
        <w:widowControl w:val="0"/>
        <w:ind w:right="-144"/>
        <w:contextualSpacing/>
        <w:rPr>
          <w:szCs w:val="20"/>
        </w:rPr>
      </w:pPr>
      <w:r w:rsidRPr="001468F7">
        <w:rPr>
          <w:rFonts w:ascii="Calibri" w:eastAsia="Calibri" w:hAnsi="Calibri" w:cs="Arial"/>
          <w:b/>
          <w:bCs/>
          <w:smallCaps/>
          <w:sz w:val="24"/>
          <w:lang w:eastAsia="en-GB"/>
        </w:rPr>
        <w:t>ACTIVITY 1.3:</w:t>
      </w:r>
      <w:r w:rsidRPr="001468F7">
        <w:rPr>
          <w:rFonts w:eastAsia="Calibri" w:cs="Arial"/>
          <w:b/>
          <w:bCs/>
          <w:smallCaps/>
          <w:lang w:eastAsia="en-GB"/>
        </w:rPr>
        <w:t xml:space="preserve"> </w:t>
      </w:r>
      <w:r w:rsidR="00E621FD" w:rsidRPr="00FA6560">
        <w:rPr>
          <w:rFonts w:eastAsia="Calibri" w:cs="Arial"/>
          <w:bCs/>
          <w:smallCaps/>
          <w:lang w:eastAsia="en-GB"/>
        </w:rPr>
        <w:t>P</w:t>
      </w:r>
      <w:r w:rsidRPr="001468F7">
        <w:rPr>
          <w:szCs w:val="20"/>
        </w:rPr>
        <w:t xml:space="preserve">rovision of protective gear </w:t>
      </w:r>
      <w:r w:rsidR="00E621FD">
        <w:rPr>
          <w:szCs w:val="20"/>
        </w:rPr>
        <w:t xml:space="preserve">to </w:t>
      </w:r>
      <w:r w:rsidR="00E621FD" w:rsidRPr="001468F7">
        <w:rPr>
          <w:szCs w:val="20"/>
        </w:rPr>
        <w:t>county-level joint sec</w:t>
      </w:r>
      <w:r w:rsidR="00E621FD">
        <w:rPr>
          <w:szCs w:val="20"/>
        </w:rPr>
        <w:t xml:space="preserve">urity Ebola response teams (BIN, </w:t>
      </w:r>
      <w:r w:rsidR="00E621FD" w:rsidRPr="001468F7">
        <w:rPr>
          <w:szCs w:val="20"/>
        </w:rPr>
        <w:t>LNP</w:t>
      </w:r>
      <w:r w:rsidR="00E621FD">
        <w:rPr>
          <w:szCs w:val="20"/>
        </w:rPr>
        <w:t>, etc.</w:t>
      </w:r>
      <w:r w:rsidR="00E621FD" w:rsidRPr="001468F7">
        <w:rPr>
          <w:szCs w:val="20"/>
        </w:rPr>
        <w:t>)</w:t>
      </w:r>
      <w:r w:rsidR="00E621FD">
        <w:rPr>
          <w:szCs w:val="20"/>
        </w:rPr>
        <w:t xml:space="preserve"> </w:t>
      </w:r>
      <w:r w:rsidRPr="001468F7">
        <w:rPr>
          <w:szCs w:val="20"/>
        </w:rPr>
        <w:t xml:space="preserve">focusing on the worst-hit </w:t>
      </w:r>
      <w:r w:rsidR="00AC3A89">
        <w:rPr>
          <w:szCs w:val="20"/>
        </w:rPr>
        <w:t xml:space="preserve">and border </w:t>
      </w:r>
      <w:r w:rsidR="00D127FA">
        <w:rPr>
          <w:szCs w:val="20"/>
        </w:rPr>
        <w:t xml:space="preserve">Counties. </w:t>
      </w:r>
      <w:r w:rsidR="00BC2B2C">
        <w:rPr>
          <w:szCs w:val="20"/>
        </w:rPr>
        <w:t>The following will be undertaken:</w:t>
      </w:r>
    </w:p>
    <w:p w14:paraId="1F1B573E" w14:textId="77777777" w:rsidR="00D63497" w:rsidRPr="00BC2B2C" w:rsidRDefault="00D63497" w:rsidP="00BC2B2C">
      <w:pPr>
        <w:numPr>
          <w:ilvl w:val="0"/>
          <w:numId w:val="13"/>
        </w:numPr>
        <w:spacing w:after="0" w:line="276" w:lineRule="auto"/>
        <w:rPr>
          <w:rFonts w:eastAsiaTheme="majorEastAsia" w:cs="Arial"/>
          <w:i/>
          <w:sz w:val="16"/>
          <w:szCs w:val="16"/>
          <w:lang w:val="en-US"/>
        </w:rPr>
      </w:pPr>
      <w:r w:rsidRPr="00BC2B2C">
        <w:rPr>
          <w:rFonts w:eastAsiaTheme="minorHAnsi" w:cs="Arial"/>
          <w:i/>
          <w:sz w:val="16"/>
          <w:szCs w:val="16"/>
          <w:lang w:val="en-US"/>
        </w:rPr>
        <w:t>Provide logistics and supplies of non- contact enforcement kits to Ebola Response and Operational Command of LNP and BIN to strengthen surveillance and provide law enforcement services.</w:t>
      </w:r>
    </w:p>
    <w:p w14:paraId="76EE9553" w14:textId="642F03CD" w:rsidR="00BC2B2C" w:rsidRPr="00BF10A9" w:rsidRDefault="00FF7431" w:rsidP="00BC2B2C">
      <w:pPr>
        <w:spacing w:after="0" w:line="276" w:lineRule="auto"/>
        <w:rPr>
          <w:sz w:val="18"/>
          <w:szCs w:val="20"/>
        </w:rPr>
      </w:pPr>
      <w:r w:rsidRPr="00BF10A9">
        <w:rPr>
          <w:b/>
          <w:sz w:val="18"/>
          <w:szCs w:val="20"/>
        </w:rPr>
        <w:t>Target:</w:t>
      </w:r>
      <w:r w:rsidRPr="00BF10A9">
        <w:rPr>
          <w:sz w:val="18"/>
          <w:szCs w:val="20"/>
        </w:rPr>
        <w:t xml:space="preserve"> </w:t>
      </w:r>
      <w:r w:rsidR="00BC2B2C" w:rsidRPr="00BF10A9">
        <w:rPr>
          <w:sz w:val="18"/>
          <w:szCs w:val="20"/>
        </w:rPr>
        <w:t>At least 40 handheld infrared thermometers and 16 pick-up trucks 2 per County (1 each for LNP and BIN). Additionally, (1) 4X4 vehicle will be provided for security reform coordination purposes as well as 1</w:t>
      </w:r>
      <w:r w:rsidR="006D0EF1">
        <w:rPr>
          <w:sz w:val="18"/>
          <w:szCs w:val="20"/>
        </w:rPr>
        <w:t>6</w:t>
      </w:r>
      <w:r w:rsidR="00BC2B2C" w:rsidRPr="00BF10A9">
        <w:rPr>
          <w:sz w:val="18"/>
          <w:szCs w:val="20"/>
        </w:rPr>
        <w:t>0 motor bikes and accessories for the LNP and BIN in 8 Counties. Finally 2,000 reflective and marked rain gear (boot</w:t>
      </w:r>
      <w:r w:rsidR="006D0EF1">
        <w:rPr>
          <w:sz w:val="18"/>
          <w:szCs w:val="20"/>
        </w:rPr>
        <w:t>s, rain jackets and vests) and 10</w:t>
      </w:r>
      <w:r w:rsidR="00BC2B2C" w:rsidRPr="00BF10A9">
        <w:rPr>
          <w:sz w:val="18"/>
          <w:szCs w:val="20"/>
        </w:rPr>
        <w:t xml:space="preserve"> Solar panels will be provided</w:t>
      </w:r>
      <w:r w:rsidR="006D0EF1">
        <w:rPr>
          <w:sz w:val="18"/>
          <w:szCs w:val="20"/>
        </w:rPr>
        <w:t xml:space="preserve"> for</w:t>
      </w:r>
      <w:r w:rsidR="00BC2B2C" w:rsidRPr="00BF10A9">
        <w:rPr>
          <w:sz w:val="18"/>
          <w:szCs w:val="20"/>
        </w:rPr>
        <w:t xml:space="preserve"> all the 8 selected counties</w:t>
      </w:r>
      <w:r w:rsidR="006D0EF1">
        <w:rPr>
          <w:sz w:val="18"/>
          <w:szCs w:val="20"/>
        </w:rPr>
        <w:t xml:space="preserve"> and 2 other border official crossings</w:t>
      </w:r>
      <w:r w:rsidR="00BC2B2C" w:rsidRPr="00BF10A9">
        <w:rPr>
          <w:sz w:val="18"/>
          <w:szCs w:val="20"/>
        </w:rPr>
        <w:t xml:space="preserve">. </w:t>
      </w:r>
    </w:p>
    <w:p w14:paraId="39E38D02" w14:textId="4E07472D" w:rsidR="00D63497" w:rsidRDefault="00BC2B2C" w:rsidP="00BC2B2C">
      <w:pPr>
        <w:spacing w:after="0" w:line="276" w:lineRule="auto"/>
        <w:rPr>
          <w:sz w:val="18"/>
          <w:szCs w:val="20"/>
        </w:rPr>
      </w:pPr>
      <w:r w:rsidRPr="00BF10A9">
        <w:rPr>
          <w:sz w:val="18"/>
          <w:szCs w:val="20"/>
        </w:rPr>
        <w:t xml:space="preserve">This Activity will fully equip at least 1,000 BIN and LNP operatives with state of the art communication </w:t>
      </w:r>
      <w:r w:rsidR="007113E7">
        <w:rPr>
          <w:sz w:val="18"/>
          <w:szCs w:val="20"/>
        </w:rPr>
        <w:t xml:space="preserve">equipment </w:t>
      </w:r>
      <w:r w:rsidRPr="00BF10A9">
        <w:rPr>
          <w:sz w:val="18"/>
          <w:szCs w:val="20"/>
        </w:rPr>
        <w:t>and provide adequate mobility in all official border points.</w:t>
      </w:r>
    </w:p>
    <w:p w14:paraId="0BE9A417" w14:textId="77777777" w:rsidR="00317312" w:rsidRDefault="00317312" w:rsidP="00BC2B2C">
      <w:pPr>
        <w:spacing w:after="0" w:line="276" w:lineRule="auto"/>
        <w:rPr>
          <w:sz w:val="18"/>
          <w:szCs w:val="20"/>
        </w:rPr>
      </w:pPr>
    </w:p>
    <w:p w14:paraId="022B6883" w14:textId="77777777" w:rsidR="00FF7431" w:rsidRDefault="00D63497" w:rsidP="00FF7431">
      <w:pPr>
        <w:widowControl w:val="0"/>
        <w:ind w:right="-144"/>
        <w:contextualSpacing/>
        <w:rPr>
          <w:szCs w:val="20"/>
        </w:rPr>
      </w:pPr>
      <w:r>
        <w:rPr>
          <w:rFonts w:ascii="Calibri" w:eastAsia="Calibri" w:hAnsi="Calibri" w:cs="Arial"/>
          <w:b/>
          <w:bCs/>
          <w:smallCaps/>
          <w:sz w:val="24"/>
          <w:lang w:eastAsia="en-GB"/>
        </w:rPr>
        <w:t>ACTIVITY 1.4</w:t>
      </w:r>
      <w:r w:rsidRPr="001468F7">
        <w:rPr>
          <w:rFonts w:ascii="Calibri" w:eastAsia="Calibri" w:hAnsi="Calibri" w:cs="Arial"/>
          <w:b/>
          <w:bCs/>
          <w:smallCaps/>
          <w:sz w:val="24"/>
          <w:lang w:eastAsia="en-GB"/>
        </w:rPr>
        <w:t>:</w:t>
      </w:r>
      <w:r w:rsidRPr="001468F7">
        <w:rPr>
          <w:rFonts w:eastAsia="Calibri" w:cs="Arial"/>
          <w:b/>
          <w:bCs/>
          <w:smallCaps/>
          <w:lang w:eastAsia="en-GB"/>
        </w:rPr>
        <w:t xml:space="preserve"> </w:t>
      </w:r>
      <w:r>
        <w:rPr>
          <w:rFonts w:eastAsia="Calibri" w:cs="Arial"/>
          <w:b/>
          <w:bCs/>
          <w:smallCaps/>
          <w:lang w:eastAsia="en-GB"/>
        </w:rPr>
        <w:t xml:space="preserve"> </w:t>
      </w:r>
      <w:r w:rsidRPr="00D63497">
        <w:rPr>
          <w:szCs w:val="20"/>
        </w:rPr>
        <w:t>Community Sensitization/Engagement and Early Recovery S</w:t>
      </w:r>
      <w:r w:rsidR="00FF7431">
        <w:rPr>
          <w:szCs w:val="20"/>
        </w:rPr>
        <w:t>upport. The following will be undertaken:</w:t>
      </w:r>
    </w:p>
    <w:p w14:paraId="56551BCA" w14:textId="77777777" w:rsidR="00D63497" w:rsidRPr="00BC2B2C" w:rsidRDefault="00D63497" w:rsidP="00BC2B2C">
      <w:pPr>
        <w:numPr>
          <w:ilvl w:val="0"/>
          <w:numId w:val="13"/>
        </w:numPr>
        <w:spacing w:after="0" w:line="276" w:lineRule="auto"/>
        <w:rPr>
          <w:rFonts w:eastAsiaTheme="minorHAnsi" w:cs="Arial"/>
          <w:i/>
          <w:sz w:val="16"/>
          <w:szCs w:val="16"/>
          <w:lang w:val="en-US"/>
        </w:rPr>
      </w:pPr>
      <w:r w:rsidRPr="00BC2B2C">
        <w:rPr>
          <w:rFonts w:eastAsiaTheme="minorHAnsi" w:cs="Arial"/>
          <w:i/>
          <w:sz w:val="16"/>
          <w:szCs w:val="16"/>
          <w:lang w:val="en-US"/>
        </w:rPr>
        <w:t>The Engage community watch forums and provide early recovery incentives to sustain active case finding in border areas</w:t>
      </w:r>
    </w:p>
    <w:p w14:paraId="1A18090D" w14:textId="77777777" w:rsidR="00D63497" w:rsidRDefault="00D63497" w:rsidP="00BC2B2C">
      <w:pPr>
        <w:numPr>
          <w:ilvl w:val="0"/>
          <w:numId w:val="13"/>
        </w:numPr>
        <w:spacing w:after="0" w:line="276" w:lineRule="auto"/>
        <w:rPr>
          <w:rFonts w:eastAsiaTheme="minorHAnsi" w:cs="Arial"/>
          <w:i/>
          <w:sz w:val="16"/>
          <w:szCs w:val="16"/>
          <w:lang w:val="en-US"/>
        </w:rPr>
      </w:pPr>
      <w:r w:rsidRPr="00BC2B2C">
        <w:rPr>
          <w:rFonts w:eastAsiaTheme="minorHAnsi" w:cs="Arial"/>
          <w:i/>
          <w:sz w:val="16"/>
          <w:szCs w:val="16"/>
          <w:lang w:val="en-US"/>
        </w:rPr>
        <w:t xml:space="preserve">Promote community – security engagement </w:t>
      </w:r>
      <w:r w:rsidR="00BC2B2C">
        <w:rPr>
          <w:rFonts w:eastAsiaTheme="minorHAnsi" w:cs="Arial"/>
          <w:i/>
          <w:sz w:val="16"/>
          <w:szCs w:val="16"/>
          <w:lang w:val="en-US"/>
        </w:rPr>
        <w:t>at all the selected border communities in the 8 counties.</w:t>
      </w:r>
    </w:p>
    <w:p w14:paraId="271FFB16" w14:textId="77777777" w:rsidR="00BC2B2C" w:rsidRPr="00BC2B2C" w:rsidRDefault="00BC2B2C" w:rsidP="00BC2B2C">
      <w:pPr>
        <w:spacing w:after="0" w:line="276" w:lineRule="auto"/>
        <w:ind w:left="360"/>
        <w:rPr>
          <w:rFonts w:eastAsiaTheme="minorHAnsi" w:cs="Arial"/>
          <w:i/>
          <w:sz w:val="16"/>
          <w:szCs w:val="16"/>
          <w:lang w:val="en-US"/>
        </w:rPr>
      </w:pPr>
    </w:p>
    <w:p w14:paraId="10F039C9" w14:textId="0DA4E2C0" w:rsidR="00FF7431" w:rsidRPr="00BF10A9" w:rsidRDefault="00FF7431" w:rsidP="00FF7431">
      <w:pPr>
        <w:spacing w:after="0" w:line="276" w:lineRule="auto"/>
        <w:rPr>
          <w:sz w:val="18"/>
          <w:szCs w:val="20"/>
        </w:rPr>
      </w:pPr>
      <w:r w:rsidRPr="00BF10A9">
        <w:rPr>
          <w:b/>
          <w:szCs w:val="20"/>
        </w:rPr>
        <w:lastRenderedPageBreak/>
        <w:t>T</w:t>
      </w:r>
      <w:r w:rsidRPr="00BF10A9">
        <w:rPr>
          <w:b/>
          <w:sz w:val="18"/>
          <w:szCs w:val="20"/>
        </w:rPr>
        <w:t>arget:</w:t>
      </w:r>
      <w:r w:rsidRPr="00BF10A9">
        <w:rPr>
          <w:sz w:val="18"/>
          <w:szCs w:val="20"/>
        </w:rPr>
        <w:t xml:space="preserve"> These activities will provide social support for at least 500 EVD affected persons</w:t>
      </w:r>
      <w:r w:rsidR="00CC1E0B">
        <w:rPr>
          <w:sz w:val="18"/>
          <w:szCs w:val="20"/>
        </w:rPr>
        <w:t xml:space="preserve">, including </w:t>
      </w:r>
      <w:r w:rsidR="00653604">
        <w:rPr>
          <w:sz w:val="18"/>
          <w:szCs w:val="20"/>
        </w:rPr>
        <w:t>survivors</w:t>
      </w:r>
      <w:r w:rsidR="00CC1E0B">
        <w:rPr>
          <w:sz w:val="18"/>
          <w:szCs w:val="20"/>
        </w:rPr>
        <w:t xml:space="preserve"> and those who have lost livelihoods due to EVD</w:t>
      </w:r>
      <w:r w:rsidR="00653604">
        <w:rPr>
          <w:sz w:val="18"/>
          <w:szCs w:val="20"/>
        </w:rPr>
        <w:t>,</w:t>
      </w:r>
      <w:r w:rsidRPr="00BF10A9">
        <w:rPr>
          <w:sz w:val="18"/>
          <w:szCs w:val="20"/>
        </w:rPr>
        <w:t xml:space="preserve"> per border community</w:t>
      </w:r>
      <w:r w:rsidR="00653604">
        <w:rPr>
          <w:sz w:val="18"/>
          <w:szCs w:val="20"/>
        </w:rPr>
        <w:t xml:space="preserve">, </w:t>
      </w:r>
      <w:r w:rsidRPr="00BF10A9">
        <w:rPr>
          <w:sz w:val="18"/>
          <w:szCs w:val="20"/>
        </w:rPr>
        <w:t>reach</w:t>
      </w:r>
      <w:r w:rsidR="00653604">
        <w:rPr>
          <w:sz w:val="18"/>
          <w:szCs w:val="20"/>
        </w:rPr>
        <w:t>ing</w:t>
      </w:r>
      <w:r w:rsidRPr="00BF10A9">
        <w:rPr>
          <w:sz w:val="18"/>
          <w:szCs w:val="20"/>
        </w:rPr>
        <w:t xml:space="preserve"> out to at least </w:t>
      </w:r>
      <w:r w:rsidR="00653604">
        <w:rPr>
          <w:sz w:val="18"/>
          <w:szCs w:val="20"/>
        </w:rPr>
        <w:t xml:space="preserve">some </w:t>
      </w:r>
      <w:r w:rsidRPr="00BF10A9">
        <w:rPr>
          <w:sz w:val="18"/>
          <w:szCs w:val="20"/>
        </w:rPr>
        <w:t xml:space="preserve">4,000 </w:t>
      </w:r>
      <w:r w:rsidR="00653604">
        <w:rPr>
          <w:sz w:val="18"/>
          <w:szCs w:val="20"/>
        </w:rPr>
        <w:t xml:space="preserve">of them </w:t>
      </w:r>
      <w:r w:rsidRPr="00BF10A9">
        <w:rPr>
          <w:sz w:val="18"/>
          <w:szCs w:val="20"/>
        </w:rPr>
        <w:t xml:space="preserve">in the 8 selected counties. </w:t>
      </w:r>
      <w:r w:rsidR="0053544B">
        <w:rPr>
          <w:sz w:val="18"/>
          <w:szCs w:val="20"/>
        </w:rPr>
        <w:t>This</w:t>
      </w:r>
      <w:r w:rsidR="00866D5E">
        <w:rPr>
          <w:sz w:val="18"/>
          <w:szCs w:val="20"/>
        </w:rPr>
        <w:t xml:space="preserve"> </w:t>
      </w:r>
      <w:r w:rsidRPr="00BF10A9">
        <w:rPr>
          <w:sz w:val="18"/>
          <w:szCs w:val="20"/>
        </w:rPr>
        <w:t>will provide a good basis for enhanced Community entry and engagement process</w:t>
      </w:r>
      <w:r w:rsidR="00866D5E">
        <w:rPr>
          <w:sz w:val="18"/>
          <w:szCs w:val="20"/>
        </w:rPr>
        <w:t xml:space="preserve"> which are</w:t>
      </w:r>
      <w:r w:rsidRPr="00BF10A9">
        <w:rPr>
          <w:sz w:val="18"/>
          <w:szCs w:val="20"/>
        </w:rPr>
        <w:t xml:space="preserve"> key for the success of the project.</w:t>
      </w:r>
    </w:p>
    <w:p w14:paraId="6AE58FBC" w14:textId="77777777" w:rsidR="00FF7431" w:rsidRPr="00FF7431" w:rsidRDefault="00FF7431" w:rsidP="00FF7431">
      <w:pPr>
        <w:spacing w:after="0" w:line="276" w:lineRule="auto"/>
        <w:rPr>
          <w:szCs w:val="20"/>
        </w:rPr>
      </w:pPr>
    </w:p>
    <w:p w14:paraId="03C81696" w14:textId="77777777" w:rsidR="004F1ADD" w:rsidRPr="008A1C12" w:rsidRDefault="004F1ADD" w:rsidP="008A1C12">
      <w:pPr>
        <w:pStyle w:val="Heading3"/>
        <w:rPr>
          <w:bCs/>
          <w:smallCaps/>
          <w:sz w:val="22"/>
          <w:szCs w:val="22"/>
        </w:rPr>
      </w:pPr>
      <w:bookmarkStart w:id="12" w:name="_Toc409167466"/>
      <w:r w:rsidRPr="00FA6560">
        <w:rPr>
          <w:bCs/>
          <w:smallCaps/>
          <w:sz w:val="22"/>
          <w:szCs w:val="22"/>
        </w:rPr>
        <w:t xml:space="preserve">Output 2: High-risk populations in </w:t>
      </w:r>
      <w:r w:rsidR="00FF0C68" w:rsidRPr="00FA6560">
        <w:rPr>
          <w:bCs/>
          <w:smallCaps/>
          <w:sz w:val="22"/>
          <w:szCs w:val="22"/>
        </w:rPr>
        <w:t>selected affected counties</w:t>
      </w:r>
      <w:r w:rsidRPr="00FA6560">
        <w:rPr>
          <w:bCs/>
          <w:smallCaps/>
          <w:sz w:val="22"/>
          <w:szCs w:val="22"/>
        </w:rPr>
        <w:t xml:space="preserve"> are reached with Ebola preventive messages through a structured social mobilization strategies</w:t>
      </w:r>
      <w:r w:rsidR="00FF0C68" w:rsidRPr="00FA6560">
        <w:rPr>
          <w:bCs/>
          <w:smallCaps/>
          <w:sz w:val="22"/>
          <w:szCs w:val="22"/>
        </w:rPr>
        <w:t xml:space="preserve"> and early recovery support</w:t>
      </w:r>
      <w:r w:rsidRPr="00FA6560">
        <w:rPr>
          <w:bCs/>
          <w:smallCaps/>
          <w:sz w:val="22"/>
          <w:szCs w:val="22"/>
        </w:rPr>
        <w:t>.</w:t>
      </w:r>
      <w:bookmarkEnd w:id="12"/>
    </w:p>
    <w:p w14:paraId="2E173290" w14:textId="044CB10A" w:rsidR="00FF7431" w:rsidRDefault="004F1ADD" w:rsidP="00FF7431">
      <w:pPr>
        <w:widowControl w:val="0"/>
        <w:ind w:right="-144"/>
        <w:contextualSpacing/>
        <w:rPr>
          <w:szCs w:val="20"/>
        </w:rPr>
      </w:pPr>
      <w:r w:rsidRPr="001468F7">
        <w:rPr>
          <w:rFonts w:ascii="Calibri" w:eastAsia="Calibri" w:hAnsi="Calibri" w:cs="Arial"/>
          <w:b/>
          <w:bCs/>
          <w:smallCaps/>
          <w:sz w:val="24"/>
          <w:lang w:eastAsia="en-GB"/>
        </w:rPr>
        <w:t xml:space="preserve">Activity 2.1:  </w:t>
      </w:r>
      <w:r w:rsidR="00FF0C68">
        <w:rPr>
          <w:szCs w:val="20"/>
        </w:rPr>
        <w:t>Conduct s</w:t>
      </w:r>
      <w:r w:rsidRPr="001468F7">
        <w:rPr>
          <w:szCs w:val="20"/>
        </w:rPr>
        <w:t>ensitization and awareness raising meetings at the community level, through town hall meetings, working with and through religious, traditional and community leaders and civil society groups</w:t>
      </w:r>
      <w:r w:rsidR="00FF0C68">
        <w:rPr>
          <w:szCs w:val="20"/>
        </w:rPr>
        <w:t xml:space="preserve"> to provide early recovery support.</w:t>
      </w:r>
      <w:r w:rsidRPr="001468F7">
        <w:rPr>
          <w:szCs w:val="20"/>
        </w:rPr>
        <w:t xml:space="preserve"> </w:t>
      </w:r>
      <w:r w:rsidR="0059511B">
        <w:rPr>
          <w:szCs w:val="20"/>
        </w:rPr>
        <w:t xml:space="preserve">Given the low literacy levels in communities, </w:t>
      </w:r>
      <w:r w:rsidR="0059511B" w:rsidRPr="0059511B">
        <w:rPr>
          <w:szCs w:val="20"/>
        </w:rPr>
        <w:t xml:space="preserve">use of </w:t>
      </w:r>
      <w:r w:rsidR="0059511B">
        <w:rPr>
          <w:szCs w:val="20"/>
        </w:rPr>
        <w:t>community radios and translation of materials into local languages will be done.</w:t>
      </w:r>
      <w:r w:rsidR="00E74ABD">
        <w:rPr>
          <w:szCs w:val="20"/>
        </w:rPr>
        <w:t xml:space="preserve"> </w:t>
      </w:r>
      <w:r w:rsidR="00FF7431">
        <w:rPr>
          <w:szCs w:val="20"/>
        </w:rPr>
        <w:t xml:space="preserve">The following </w:t>
      </w:r>
      <w:r w:rsidR="0059511B">
        <w:rPr>
          <w:szCs w:val="20"/>
        </w:rPr>
        <w:t xml:space="preserve">specific </w:t>
      </w:r>
      <w:r w:rsidR="00FF7431">
        <w:rPr>
          <w:szCs w:val="20"/>
        </w:rPr>
        <w:t>will be undertaken:</w:t>
      </w:r>
    </w:p>
    <w:p w14:paraId="4AFB8F62" w14:textId="77777777" w:rsidR="004F1ADD" w:rsidRDefault="004F1ADD" w:rsidP="0016175A">
      <w:pPr>
        <w:widowControl w:val="0"/>
        <w:spacing w:after="0"/>
        <w:ind w:right="-144"/>
        <w:contextualSpacing/>
        <w:rPr>
          <w:szCs w:val="20"/>
        </w:rPr>
      </w:pPr>
    </w:p>
    <w:p w14:paraId="2FB890F9" w14:textId="77777777" w:rsidR="00FF7431" w:rsidRDefault="00FF7431" w:rsidP="00FF7431">
      <w:pPr>
        <w:numPr>
          <w:ilvl w:val="0"/>
          <w:numId w:val="13"/>
        </w:numPr>
        <w:spacing w:after="0" w:line="276" w:lineRule="auto"/>
        <w:rPr>
          <w:rFonts w:eastAsiaTheme="minorHAnsi" w:cs="Arial"/>
          <w:i/>
          <w:sz w:val="16"/>
          <w:szCs w:val="16"/>
          <w:lang w:val="en-US"/>
        </w:rPr>
      </w:pPr>
      <w:r w:rsidRPr="00FF7431">
        <w:rPr>
          <w:rFonts w:eastAsiaTheme="minorHAnsi" w:cs="Arial"/>
          <w:i/>
          <w:sz w:val="16"/>
          <w:szCs w:val="16"/>
          <w:lang w:val="en-US"/>
        </w:rPr>
        <w:t xml:space="preserve">Organize  10 sensitization and town hall meetings per county  @1,200 per session </w:t>
      </w:r>
    </w:p>
    <w:p w14:paraId="569E6949" w14:textId="77777777" w:rsidR="00FF7431" w:rsidRDefault="00FF7431" w:rsidP="005E63EE">
      <w:pPr>
        <w:numPr>
          <w:ilvl w:val="0"/>
          <w:numId w:val="13"/>
        </w:numPr>
        <w:spacing w:after="0" w:line="276" w:lineRule="auto"/>
        <w:rPr>
          <w:rFonts w:eastAsiaTheme="minorHAnsi" w:cs="Arial"/>
          <w:i/>
          <w:sz w:val="16"/>
          <w:szCs w:val="16"/>
          <w:lang w:val="en-US"/>
        </w:rPr>
      </w:pPr>
      <w:r w:rsidRPr="00FF7431">
        <w:rPr>
          <w:rFonts w:eastAsiaTheme="minorHAnsi" w:cs="Arial"/>
          <w:i/>
          <w:sz w:val="16"/>
          <w:szCs w:val="16"/>
          <w:lang w:val="en-US"/>
        </w:rPr>
        <w:t>Conduct at least 5 community level campaigns per county in selected border communities. @2,000 per session</w:t>
      </w:r>
    </w:p>
    <w:p w14:paraId="163A04A4" w14:textId="77777777" w:rsidR="00FF7431" w:rsidRPr="00BF10A9" w:rsidRDefault="00FF7431" w:rsidP="005E63EE">
      <w:pPr>
        <w:spacing w:after="0" w:line="276" w:lineRule="auto"/>
        <w:rPr>
          <w:sz w:val="18"/>
          <w:szCs w:val="20"/>
        </w:rPr>
      </w:pPr>
      <w:r w:rsidRPr="00BF10A9">
        <w:rPr>
          <w:b/>
          <w:sz w:val="18"/>
          <w:szCs w:val="20"/>
        </w:rPr>
        <w:t>Target:</w:t>
      </w:r>
      <w:r w:rsidRPr="00BF10A9">
        <w:rPr>
          <w:sz w:val="18"/>
          <w:szCs w:val="20"/>
        </w:rPr>
        <w:t xml:space="preserve">  the EVD sensitization campaigns </w:t>
      </w:r>
      <w:r w:rsidR="0059511B">
        <w:rPr>
          <w:sz w:val="18"/>
          <w:szCs w:val="20"/>
        </w:rPr>
        <w:t xml:space="preserve">using community radios and printed materials </w:t>
      </w:r>
      <w:r w:rsidRPr="00BF10A9">
        <w:rPr>
          <w:sz w:val="18"/>
          <w:szCs w:val="20"/>
        </w:rPr>
        <w:t>will cover over 40 communities in the 8 selected counties and expected to reach at least 16,000 people.</w:t>
      </w:r>
    </w:p>
    <w:p w14:paraId="4AD0C95D" w14:textId="77777777" w:rsidR="00D63497" w:rsidRPr="00FF7431" w:rsidRDefault="00D63497" w:rsidP="005E63EE">
      <w:pPr>
        <w:spacing w:after="0" w:line="276" w:lineRule="auto"/>
        <w:ind w:left="360"/>
        <w:rPr>
          <w:rFonts w:eastAsiaTheme="minorHAnsi" w:cs="Arial"/>
          <w:i/>
          <w:sz w:val="16"/>
          <w:szCs w:val="16"/>
          <w:lang w:val="en-US"/>
        </w:rPr>
      </w:pPr>
    </w:p>
    <w:p w14:paraId="46C9E10E" w14:textId="77777777" w:rsidR="004F1ADD" w:rsidRDefault="004F1ADD" w:rsidP="005E63EE">
      <w:pPr>
        <w:widowControl w:val="0"/>
        <w:spacing w:after="0"/>
        <w:ind w:right="-144"/>
        <w:contextualSpacing/>
        <w:rPr>
          <w:szCs w:val="20"/>
        </w:rPr>
      </w:pPr>
      <w:r w:rsidRPr="001468F7">
        <w:rPr>
          <w:rFonts w:ascii="Calibri" w:eastAsia="Calibri" w:hAnsi="Calibri" w:cs="Arial"/>
          <w:b/>
          <w:bCs/>
          <w:smallCaps/>
          <w:sz w:val="24"/>
          <w:lang w:eastAsia="en-GB"/>
        </w:rPr>
        <w:t xml:space="preserve">Activity 2.2: </w:t>
      </w:r>
      <w:r w:rsidR="00D220E4">
        <w:rPr>
          <w:rFonts w:ascii="Calibri" w:eastAsia="Calibri" w:hAnsi="Calibri" w:cs="Arial"/>
          <w:b/>
          <w:bCs/>
          <w:smallCaps/>
          <w:sz w:val="24"/>
          <w:lang w:eastAsia="en-GB"/>
        </w:rPr>
        <w:t xml:space="preserve">  </w:t>
      </w:r>
      <w:r w:rsidR="00E621FD">
        <w:rPr>
          <w:szCs w:val="20"/>
        </w:rPr>
        <w:t>Organise series of ra</w:t>
      </w:r>
      <w:r w:rsidRPr="001468F7">
        <w:rPr>
          <w:szCs w:val="20"/>
        </w:rPr>
        <w:t>dio talk shows</w:t>
      </w:r>
      <w:r w:rsidR="00E621FD">
        <w:rPr>
          <w:szCs w:val="20"/>
        </w:rPr>
        <w:t xml:space="preserve"> on </w:t>
      </w:r>
      <w:r w:rsidR="00E621FD" w:rsidRPr="001468F7">
        <w:rPr>
          <w:szCs w:val="20"/>
        </w:rPr>
        <w:t xml:space="preserve">Ebola prevention </w:t>
      </w:r>
      <w:r w:rsidR="00E621FD">
        <w:rPr>
          <w:szCs w:val="20"/>
        </w:rPr>
        <w:t>and containment measure</w:t>
      </w:r>
      <w:r w:rsidR="00EC02FB">
        <w:rPr>
          <w:szCs w:val="20"/>
        </w:rPr>
        <w:t>s</w:t>
      </w:r>
      <w:r w:rsidR="00E621FD">
        <w:rPr>
          <w:szCs w:val="20"/>
        </w:rPr>
        <w:t xml:space="preserve">, </w:t>
      </w:r>
      <w:r w:rsidR="00EC02FB">
        <w:rPr>
          <w:szCs w:val="20"/>
        </w:rPr>
        <w:t xml:space="preserve">to be </w:t>
      </w:r>
      <w:r w:rsidRPr="001468F7">
        <w:rPr>
          <w:szCs w:val="20"/>
        </w:rPr>
        <w:t>air</w:t>
      </w:r>
      <w:r w:rsidR="00E621FD">
        <w:rPr>
          <w:szCs w:val="20"/>
        </w:rPr>
        <w:t xml:space="preserve">ed at </w:t>
      </w:r>
      <w:r w:rsidRPr="001468F7">
        <w:rPr>
          <w:szCs w:val="20"/>
        </w:rPr>
        <w:t xml:space="preserve">regular </w:t>
      </w:r>
      <w:r w:rsidR="00E621FD">
        <w:rPr>
          <w:szCs w:val="20"/>
        </w:rPr>
        <w:t xml:space="preserve">intervals </w:t>
      </w:r>
      <w:r w:rsidRPr="001468F7">
        <w:rPr>
          <w:szCs w:val="20"/>
        </w:rPr>
        <w:t>(daily/weekly) and sustained over the next 12 months</w:t>
      </w:r>
      <w:r w:rsidR="00EC02FB">
        <w:rPr>
          <w:szCs w:val="20"/>
        </w:rPr>
        <w:t>, to i</w:t>
      </w:r>
      <w:r w:rsidR="00E621FD" w:rsidRPr="001468F7">
        <w:rPr>
          <w:szCs w:val="20"/>
        </w:rPr>
        <w:t>nform</w:t>
      </w:r>
      <w:r w:rsidR="00EC02FB">
        <w:rPr>
          <w:szCs w:val="20"/>
        </w:rPr>
        <w:t>, e</w:t>
      </w:r>
      <w:r w:rsidR="00E621FD" w:rsidRPr="001468F7">
        <w:rPr>
          <w:szCs w:val="20"/>
        </w:rPr>
        <w:t>ducat</w:t>
      </w:r>
      <w:r w:rsidR="00EC02FB">
        <w:rPr>
          <w:szCs w:val="20"/>
        </w:rPr>
        <w:t xml:space="preserve">e and engage the border communities through phone-ins. </w:t>
      </w:r>
      <w:r w:rsidR="0097160F">
        <w:rPr>
          <w:szCs w:val="20"/>
        </w:rPr>
        <w:t>The following will be undertaken:</w:t>
      </w:r>
    </w:p>
    <w:p w14:paraId="49CBC1FB" w14:textId="77777777" w:rsidR="0097160F" w:rsidRPr="0097160F" w:rsidRDefault="00D63497" w:rsidP="005E63EE">
      <w:pPr>
        <w:numPr>
          <w:ilvl w:val="0"/>
          <w:numId w:val="13"/>
        </w:numPr>
        <w:spacing w:after="0" w:line="276" w:lineRule="auto"/>
        <w:rPr>
          <w:rFonts w:eastAsiaTheme="minorHAnsi" w:cs="Arial"/>
          <w:i/>
          <w:sz w:val="16"/>
          <w:szCs w:val="16"/>
          <w:lang w:val="en-US"/>
        </w:rPr>
      </w:pPr>
      <w:r w:rsidRPr="00EB669C">
        <w:rPr>
          <w:rFonts w:eastAsiaTheme="minorHAnsi" w:cs="Arial"/>
          <w:i/>
          <w:sz w:val="16"/>
          <w:szCs w:val="16"/>
          <w:lang w:val="en-US"/>
        </w:rPr>
        <w:t>Information, Education and Communication through radio talk shows, airing of regular (daily/weekly) Ebola prevention messages intensified and sustained over the next 12 months</w:t>
      </w:r>
      <w:r w:rsidR="0097160F">
        <w:rPr>
          <w:rFonts w:eastAsiaTheme="minorHAnsi" w:cs="Arial"/>
          <w:i/>
          <w:sz w:val="16"/>
          <w:szCs w:val="16"/>
          <w:lang w:val="en-US"/>
        </w:rPr>
        <w:t xml:space="preserve">, </w:t>
      </w:r>
    </w:p>
    <w:p w14:paraId="28DDA99B" w14:textId="77777777" w:rsidR="0097160F" w:rsidRPr="0097160F" w:rsidRDefault="0097160F" w:rsidP="005E63EE">
      <w:pPr>
        <w:numPr>
          <w:ilvl w:val="0"/>
          <w:numId w:val="13"/>
        </w:numPr>
        <w:spacing w:after="0" w:line="276" w:lineRule="auto"/>
        <w:rPr>
          <w:rFonts w:eastAsiaTheme="minorHAnsi" w:cs="Arial"/>
          <w:i/>
          <w:sz w:val="16"/>
          <w:szCs w:val="16"/>
          <w:lang w:val="en-US"/>
        </w:rPr>
      </w:pPr>
      <w:r w:rsidRPr="0097160F">
        <w:rPr>
          <w:rFonts w:eastAsiaTheme="minorHAnsi" w:cs="Arial"/>
          <w:i/>
          <w:sz w:val="16"/>
          <w:szCs w:val="16"/>
          <w:lang w:val="en-US"/>
        </w:rPr>
        <w:t>Produce and position Ebola awareness campaign billboards at vantage points</w:t>
      </w:r>
    </w:p>
    <w:p w14:paraId="5AC0569B" w14:textId="77777777" w:rsidR="0097160F" w:rsidRPr="0097160F" w:rsidRDefault="0097160F" w:rsidP="005E63EE">
      <w:pPr>
        <w:numPr>
          <w:ilvl w:val="0"/>
          <w:numId w:val="13"/>
        </w:numPr>
        <w:spacing w:after="0" w:line="276" w:lineRule="auto"/>
        <w:rPr>
          <w:rFonts w:eastAsiaTheme="minorHAnsi" w:cs="Arial"/>
          <w:i/>
          <w:sz w:val="16"/>
          <w:szCs w:val="16"/>
          <w:lang w:val="en-US"/>
        </w:rPr>
      </w:pPr>
      <w:r w:rsidRPr="0097160F">
        <w:rPr>
          <w:rFonts w:eastAsiaTheme="minorHAnsi" w:cs="Arial"/>
          <w:i/>
          <w:sz w:val="16"/>
          <w:szCs w:val="16"/>
          <w:lang w:val="en-US"/>
        </w:rPr>
        <w:t xml:space="preserve">Produce campaign 8,000 ‘T’ shirts and 8,000 caps </w:t>
      </w:r>
      <w:r>
        <w:rPr>
          <w:rFonts w:eastAsiaTheme="minorHAnsi" w:cs="Arial"/>
          <w:i/>
          <w:sz w:val="16"/>
          <w:szCs w:val="16"/>
          <w:lang w:val="en-US"/>
        </w:rPr>
        <w:t xml:space="preserve">and conduct </w:t>
      </w:r>
      <w:r w:rsidRPr="0097160F">
        <w:rPr>
          <w:rFonts w:eastAsiaTheme="minorHAnsi" w:cs="Arial"/>
          <w:i/>
          <w:sz w:val="16"/>
          <w:szCs w:val="16"/>
          <w:lang w:val="en-US"/>
        </w:rPr>
        <w:t>10 parades banners and logistics per county</w:t>
      </w:r>
    </w:p>
    <w:p w14:paraId="1FC75419" w14:textId="77777777" w:rsidR="0097160F" w:rsidRPr="00BF10A9" w:rsidRDefault="0097160F" w:rsidP="005E63EE">
      <w:pPr>
        <w:spacing w:after="0" w:line="276" w:lineRule="auto"/>
        <w:rPr>
          <w:sz w:val="18"/>
          <w:szCs w:val="20"/>
        </w:rPr>
      </w:pPr>
      <w:r w:rsidRPr="00BF10A9">
        <w:rPr>
          <w:b/>
          <w:sz w:val="18"/>
          <w:szCs w:val="20"/>
        </w:rPr>
        <w:t>Target</w:t>
      </w:r>
      <w:r w:rsidRPr="00BF10A9">
        <w:rPr>
          <w:sz w:val="18"/>
          <w:szCs w:val="20"/>
        </w:rPr>
        <w:t>:  the EVD sensitization campaigns will cover over 40 communities in the 8 selected counties and expected to reach at least 16,000 people.</w:t>
      </w:r>
    </w:p>
    <w:p w14:paraId="3CF20A1D" w14:textId="77777777" w:rsidR="0097160F" w:rsidRPr="0097160F" w:rsidRDefault="0097160F" w:rsidP="005E63EE">
      <w:pPr>
        <w:spacing w:after="0" w:line="276" w:lineRule="auto"/>
        <w:ind w:left="360"/>
        <w:rPr>
          <w:rFonts w:eastAsiaTheme="minorHAnsi" w:cs="Arial"/>
          <w:i/>
          <w:sz w:val="16"/>
          <w:szCs w:val="16"/>
          <w:lang w:val="en-US"/>
        </w:rPr>
      </w:pPr>
    </w:p>
    <w:p w14:paraId="2C7ADBDE" w14:textId="77777777" w:rsidR="00BF10A9" w:rsidRPr="00252DE6" w:rsidRDefault="0016175A" w:rsidP="005E63EE">
      <w:pPr>
        <w:spacing w:after="0" w:line="276" w:lineRule="auto"/>
        <w:rPr>
          <w:rFonts w:eastAsiaTheme="minorHAnsi" w:cs="Arial"/>
          <w:color w:val="FF0000"/>
          <w:sz w:val="16"/>
          <w:szCs w:val="16"/>
          <w:lang w:val="en-US"/>
        </w:rPr>
      </w:pPr>
      <w:r w:rsidRPr="001468F7">
        <w:rPr>
          <w:rFonts w:ascii="Calibri" w:eastAsia="Calibri" w:hAnsi="Calibri" w:cs="Arial"/>
          <w:b/>
          <w:bCs/>
          <w:smallCaps/>
          <w:sz w:val="24"/>
          <w:lang w:eastAsia="en-GB"/>
        </w:rPr>
        <w:t xml:space="preserve">Activity 2.3: </w:t>
      </w:r>
      <w:r w:rsidR="00EC02FB">
        <w:rPr>
          <w:rFonts w:ascii="Calibri" w:eastAsia="Calibri" w:hAnsi="Calibri" w:cs="Arial"/>
          <w:b/>
          <w:bCs/>
          <w:smallCaps/>
          <w:sz w:val="24"/>
          <w:lang w:eastAsia="en-GB"/>
        </w:rPr>
        <w:t xml:space="preserve"> </w:t>
      </w:r>
      <w:r w:rsidR="00EC02FB">
        <w:rPr>
          <w:szCs w:val="20"/>
        </w:rPr>
        <w:t>T</w:t>
      </w:r>
      <w:r w:rsidR="00EC02FB" w:rsidRPr="001468F7">
        <w:rPr>
          <w:szCs w:val="20"/>
        </w:rPr>
        <w:t xml:space="preserve">ranslate </w:t>
      </w:r>
      <w:r w:rsidR="00EC02FB">
        <w:rPr>
          <w:szCs w:val="20"/>
        </w:rPr>
        <w:t>E</w:t>
      </w:r>
      <w:r w:rsidR="00EC02FB" w:rsidRPr="001468F7">
        <w:rPr>
          <w:szCs w:val="20"/>
        </w:rPr>
        <w:t>bola prevention materials</w:t>
      </w:r>
      <w:r w:rsidR="00EC02FB">
        <w:rPr>
          <w:szCs w:val="20"/>
        </w:rPr>
        <w:t xml:space="preserve"> </w:t>
      </w:r>
      <w:r w:rsidR="00EC02FB" w:rsidRPr="001468F7">
        <w:rPr>
          <w:szCs w:val="20"/>
        </w:rPr>
        <w:t>into local languages</w:t>
      </w:r>
      <w:r w:rsidR="00EC02FB">
        <w:rPr>
          <w:szCs w:val="20"/>
        </w:rPr>
        <w:t xml:space="preserve">, </w:t>
      </w:r>
      <w:r w:rsidR="004F1ADD" w:rsidRPr="001468F7">
        <w:rPr>
          <w:szCs w:val="20"/>
        </w:rPr>
        <w:t>print</w:t>
      </w:r>
      <w:r w:rsidR="00EC02FB">
        <w:rPr>
          <w:szCs w:val="20"/>
        </w:rPr>
        <w:t xml:space="preserve"> </w:t>
      </w:r>
      <w:r w:rsidR="006E6DE1" w:rsidRPr="001468F7">
        <w:rPr>
          <w:szCs w:val="20"/>
        </w:rPr>
        <w:t>and distribute</w:t>
      </w:r>
      <w:r w:rsidR="00EC02FB">
        <w:rPr>
          <w:szCs w:val="20"/>
        </w:rPr>
        <w:t xml:space="preserve"> </w:t>
      </w:r>
      <w:r w:rsidR="006E6DE1" w:rsidRPr="001468F7">
        <w:rPr>
          <w:szCs w:val="20"/>
        </w:rPr>
        <w:t>in affected</w:t>
      </w:r>
      <w:r w:rsidR="00EC02FB">
        <w:rPr>
          <w:szCs w:val="20"/>
        </w:rPr>
        <w:t xml:space="preserve"> </w:t>
      </w:r>
      <w:r w:rsidR="004F1ADD" w:rsidRPr="001468F7">
        <w:rPr>
          <w:szCs w:val="20"/>
        </w:rPr>
        <w:t xml:space="preserve">districts through mobile public announcement systems, including use of </w:t>
      </w:r>
      <w:r w:rsidR="00EC02FB">
        <w:rPr>
          <w:szCs w:val="20"/>
        </w:rPr>
        <w:t xml:space="preserve">stickers on </w:t>
      </w:r>
      <w:r w:rsidR="004F1ADD" w:rsidRPr="001468F7">
        <w:rPr>
          <w:szCs w:val="20"/>
        </w:rPr>
        <w:t xml:space="preserve">motorbikes and taxis. </w:t>
      </w:r>
      <w:r w:rsidR="0097160F">
        <w:rPr>
          <w:szCs w:val="20"/>
        </w:rPr>
        <w:t>The following will be undertaken:</w:t>
      </w:r>
    </w:p>
    <w:p w14:paraId="0051AB9E" w14:textId="77777777" w:rsidR="00BF10A9" w:rsidRPr="00BF10A9" w:rsidRDefault="00BF10A9" w:rsidP="005E63EE">
      <w:pPr>
        <w:framePr w:hSpace="180" w:wrap="around" w:vAnchor="text" w:hAnchor="margin" w:xAlign="center" w:y="18"/>
        <w:numPr>
          <w:ilvl w:val="0"/>
          <w:numId w:val="13"/>
        </w:numPr>
        <w:spacing w:after="0" w:line="276" w:lineRule="auto"/>
        <w:suppressOverlap/>
        <w:rPr>
          <w:rFonts w:eastAsiaTheme="minorHAnsi" w:cs="Arial"/>
          <w:i/>
          <w:sz w:val="16"/>
          <w:szCs w:val="16"/>
          <w:lang w:val="en-US"/>
        </w:rPr>
      </w:pPr>
      <w:r w:rsidRPr="00BF10A9">
        <w:rPr>
          <w:rFonts w:eastAsiaTheme="minorHAnsi" w:cs="Arial"/>
          <w:i/>
          <w:sz w:val="16"/>
          <w:szCs w:val="16"/>
          <w:lang w:val="en-US"/>
        </w:rPr>
        <w:t xml:space="preserve">Ebola prevention campaign kits - printed, translated into local languages and distributed in affected districts through mobile public announcement systems, including use of motorbikes and taxis. </w:t>
      </w:r>
    </w:p>
    <w:p w14:paraId="58318950" w14:textId="77777777" w:rsidR="00BF10A9" w:rsidRPr="00BF10A9" w:rsidRDefault="00BF10A9" w:rsidP="005E63EE">
      <w:pPr>
        <w:framePr w:hSpace="180" w:wrap="around" w:vAnchor="text" w:hAnchor="margin" w:xAlign="center" w:y="18"/>
        <w:spacing w:after="0" w:line="276" w:lineRule="auto"/>
        <w:suppressOverlap/>
        <w:rPr>
          <w:sz w:val="18"/>
          <w:szCs w:val="20"/>
        </w:rPr>
      </w:pPr>
      <w:r w:rsidRPr="00BF10A9">
        <w:rPr>
          <w:b/>
          <w:sz w:val="18"/>
          <w:szCs w:val="20"/>
        </w:rPr>
        <w:t>Target:</w:t>
      </w:r>
      <w:r w:rsidRPr="00BF10A9">
        <w:rPr>
          <w:sz w:val="18"/>
          <w:szCs w:val="20"/>
        </w:rPr>
        <w:t xml:space="preserve"> At least 40,000 pieces of assorted information materials and eight 8 PA systems will be provided the eight selected counties and it is expected to promote EVD sensitization campaigns in over 40 communities covering at least 16,000 people</w:t>
      </w:r>
    </w:p>
    <w:p w14:paraId="7F6DB5C0" w14:textId="77777777" w:rsidR="00BF10A9" w:rsidRPr="00C20B1A" w:rsidRDefault="0016175A" w:rsidP="005E63EE">
      <w:pPr>
        <w:spacing w:after="0"/>
        <w:rPr>
          <w:rFonts w:cs="Arial"/>
          <w:sz w:val="16"/>
          <w:szCs w:val="16"/>
          <w:lang w:val="en-US"/>
        </w:rPr>
      </w:pPr>
      <w:r w:rsidRPr="001468F7">
        <w:rPr>
          <w:rFonts w:ascii="Calibri" w:eastAsia="Calibri" w:hAnsi="Calibri" w:cs="Arial"/>
          <w:b/>
          <w:bCs/>
          <w:smallCaps/>
          <w:sz w:val="24"/>
          <w:lang w:eastAsia="en-GB"/>
        </w:rPr>
        <w:t>Activity 2.4</w:t>
      </w:r>
      <w:r w:rsidR="0097160F">
        <w:rPr>
          <w:rFonts w:ascii="Calibri" w:eastAsia="Calibri" w:hAnsi="Calibri" w:cs="Arial"/>
          <w:b/>
          <w:bCs/>
          <w:smallCaps/>
          <w:sz w:val="24"/>
          <w:lang w:eastAsia="en-GB"/>
        </w:rPr>
        <w:t xml:space="preserve">: </w:t>
      </w:r>
      <w:r w:rsidR="00D63497">
        <w:rPr>
          <w:rFonts w:ascii="Calibri" w:eastAsia="Calibri" w:hAnsi="Calibri" w:cs="Arial"/>
          <w:b/>
          <w:bCs/>
          <w:smallCaps/>
          <w:sz w:val="24"/>
          <w:lang w:eastAsia="en-GB"/>
        </w:rPr>
        <w:t xml:space="preserve"> </w:t>
      </w:r>
      <w:r w:rsidRPr="001468F7">
        <w:rPr>
          <w:rFonts w:ascii="Calibri" w:eastAsia="Calibri" w:hAnsi="Calibri" w:cs="Arial"/>
          <w:b/>
          <w:bCs/>
          <w:smallCaps/>
          <w:sz w:val="24"/>
          <w:lang w:eastAsia="en-GB"/>
        </w:rPr>
        <w:t xml:space="preserve"> </w:t>
      </w:r>
      <w:r w:rsidR="00203252">
        <w:rPr>
          <w:szCs w:val="20"/>
        </w:rPr>
        <w:t xml:space="preserve"> </w:t>
      </w:r>
      <w:r w:rsidR="00BF10A9" w:rsidRPr="00BF10A9">
        <w:rPr>
          <w:szCs w:val="20"/>
        </w:rPr>
        <w:t>Conduct surveillance and early warning training for all the border and security management institutions in the 8 counties.  </w:t>
      </w:r>
    </w:p>
    <w:p w14:paraId="2EE2805C" w14:textId="77777777" w:rsidR="00BF10A9" w:rsidRDefault="00BF10A9" w:rsidP="005E63EE">
      <w:pPr>
        <w:widowControl w:val="0"/>
        <w:spacing w:after="0"/>
        <w:ind w:left="360" w:right="-144"/>
        <w:contextualSpacing/>
        <w:rPr>
          <w:rFonts w:cs="Arial"/>
          <w:b/>
          <w:sz w:val="16"/>
          <w:szCs w:val="16"/>
          <w:lang w:val="en-US"/>
        </w:rPr>
      </w:pPr>
    </w:p>
    <w:p w14:paraId="42631BC5" w14:textId="77777777" w:rsidR="00BF10A9" w:rsidRPr="00DF768C" w:rsidRDefault="00BF10A9" w:rsidP="005E63EE">
      <w:pPr>
        <w:widowControl w:val="0"/>
        <w:spacing w:after="0" w:line="276" w:lineRule="auto"/>
        <w:ind w:right="-144"/>
        <w:contextualSpacing/>
        <w:rPr>
          <w:szCs w:val="20"/>
        </w:rPr>
      </w:pPr>
      <w:r w:rsidRPr="00864EA4">
        <w:rPr>
          <w:rFonts w:cs="Arial"/>
          <w:b/>
          <w:sz w:val="16"/>
          <w:szCs w:val="16"/>
          <w:lang w:val="en-US"/>
        </w:rPr>
        <w:t>T</w:t>
      </w:r>
      <w:r w:rsidRPr="00864EA4">
        <w:rPr>
          <w:b/>
          <w:sz w:val="18"/>
          <w:szCs w:val="20"/>
        </w:rPr>
        <w:t>arget:</w:t>
      </w:r>
      <w:r w:rsidRPr="00864EA4">
        <w:rPr>
          <w:sz w:val="18"/>
          <w:szCs w:val="20"/>
        </w:rPr>
        <w:t xml:space="preserve"> Cover at least 1000 EVD training for security management and other officials covering 8 counties</w:t>
      </w:r>
    </w:p>
    <w:p w14:paraId="6F2D1FF1" w14:textId="77777777" w:rsidR="0097160F" w:rsidRDefault="0097160F" w:rsidP="005E63EE">
      <w:pPr>
        <w:widowControl w:val="0"/>
        <w:spacing w:after="0"/>
        <w:ind w:left="360" w:right="-144"/>
        <w:contextualSpacing/>
        <w:rPr>
          <w:szCs w:val="20"/>
        </w:rPr>
      </w:pPr>
    </w:p>
    <w:p w14:paraId="312F566A" w14:textId="77777777" w:rsidR="0016175A" w:rsidRDefault="0097160F" w:rsidP="005E63EE">
      <w:pPr>
        <w:widowControl w:val="0"/>
        <w:spacing w:after="0"/>
        <w:ind w:right="-144"/>
        <w:contextualSpacing/>
        <w:rPr>
          <w:szCs w:val="20"/>
        </w:rPr>
      </w:pPr>
      <w:r w:rsidRPr="0097160F">
        <w:rPr>
          <w:b/>
          <w:szCs w:val="20"/>
        </w:rPr>
        <w:t xml:space="preserve">Activity 2.5: </w:t>
      </w:r>
      <w:r w:rsidR="00203252">
        <w:rPr>
          <w:szCs w:val="20"/>
        </w:rPr>
        <w:t>D</w:t>
      </w:r>
      <w:r w:rsidR="00203252" w:rsidRPr="001468F7">
        <w:rPr>
          <w:szCs w:val="20"/>
        </w:rPr>
        <w:t>evelop</w:t>
      </w:r>
      <w:r w:rsidR="00203252" w:rsidRPr="001468F7" w:rsidDel="00203252">
        <w:rPr>
          <w:szCs w:val="20"/>
        </w:rPr>
        <w:t xml:space="preserve"> </w:t>
      </w:r>
      <w:r w:rsidR="0016175A" w:rsidRPr="001468F7">
        <w:rPr>
          <w:szCs w:val="20"/>
        </w:rPr>
        <w:t xml:space="preserve">targeted messages aimed at women population </w:t>
      </w:r>
      <w:r w:rsidR="00FF0C68">
        <w:rPr>
          <w:szCs w:val="20"/>
        </w:rPr>
        <w:t xml:space="preserve">including women in the LNP and BIN </w:t>
      </w:r>
      <w:r w:rsidR="0016175A" w:rsidRPr="001468F7">
        <w:rPr>
          <w:szCs w:val="20"/>
        </w:rPr>
        <w:t>on the Ebola Virus Disease and delivered through multiple platforms and preliminary vulnerabilities among women mapped out.</w:t>
      </w:r>
      <w:r w:rsidR="00864EA4">
        <w:rPr>
          <w:szCs w:val="20"/>
        </w:rPr>
        <w:t xml:space="preserve"> The following will be undertaken:</w:t>
      </w:r>
    </w:p>
    <w:p w14:paraId="0012EFB6" w14:textId="77777777" w:rsidR="00864EA4" w:rsidRDefault="00864EA4" w:rsidP="00864EA4">
      <w:pPr>
        <w:numPr>
          <w:ilvl w:val="0"/>
          <w:numId w:val="13"/>
        </w:numPr>
        <w:spacing w:after="0" w:line="276" w:lineRule="auto"/>
        <w:rPr>
          <w:rFonts w:eastAsiaTheme="minorHAnsi" w:cs="Arial"/>
          <w:i/>
          <w:sz w:val="16"/>
          <w:szCs w:val="16"/>
          <w:lang w:val="en-US"/>
        </w:rPr>
      </w:pPr>
      <w:r w:rsidRPr="00864EA4">
        <w:rPr>
          <w:rFonts w:eastAsiaTheme="minorHAnsi" w:cs="Arial"/>
          <w:i/>
          <w:sz w:val="16"/>
          <w:szCs w:val="16"/>
          <w:lang w:val="en-US"/>
        </w:rPr>
        <w:t xml:space="preserve">Provide Ebola Prevention methods campaign kits to at least 20 female security officers </w:t>
      </w:r>
      <w:r>
        <w:rPr>
          <w:rFonts w:eastAsiaTheme="minorHAnsi" w:cs="Arial"/>
          <w:i/>
          <w:sz w:val="16"/>
          <w:szCs w:val="16"/>
          <w:lang w:val="en-US"/>
        </w:rPr>
        <w:t xml:space="preserve">per </w:t>
      </w:r>
      <w:r w:rsidRPr="00864EA4">
        <w:rPr>
          <w:rFonts w:eastAsiaTheme="minorHAnsi" w:cs="Arial"/>
          <w:i/>
          <w:sz w:val="16"/>
          <w:szCs w:val="16"/>
          <w:lang w:val="en-US"/>
        </w:rPr>
        <w:t>county</w:t>
      </w:r>
    </w:p>
    <w:p w14:paraId="7182CC5E" w14:textId="77777777" w:rsidR="00864EA4" w:rsidRDefault="00864EA4" w:rsidP="00864EA4">
      <w:pPr>
        <w:numPr>
          <w:ilvl w:val="0"/>
          <w:numId w:val="13"/>
        </w:numPr>
        <w:spacing w:after="0" w:line="276" w:lineRule="auto"/>
        <w:rPr>
          <w:rFonts w:eastAsiaTheme="minorHAnsi" w:cs="Arial"/>
          <w:i/>
          <w:sz w:val="16"/>
          <w:szCs w:val="16"/>
          <w:lang w:val="en-US"/>
        </w:rPr>
      </w:pPr>
      <w:r w:rsidRPr="00864EA4">
        <w:rPr>
          <w:rFonts w:eastAsiaTheme="minorHAnsi" w:cs="Arial"/>
          <w:i/>
          <w:sz w:val="16"/>
          <w:szCs w:val="16"/>
          <w:lang w:val="en-US"/>
        </w:rPr>
        <w:t>Provide Ebola Prevention methods campaign and sanitation kits to at least 400 women heads of households</w:t>
      </w:r>
    </w:p>
    <w:p w14:paraId="41E71548" w14:textId="77777777" w:rsidR="00864EA4" w:rsidRPr="00864EA4" w:rsidRDefault="00864EA4" w:rsidP="00864EA4">
      <w:pPr>
        <w:spacing w:after="0" w:line="276" w:lineRule="auto"/>
        <w:ind w:left="360"/>
        <w:rPr>
          <w:rFonts w:eastAsiaTheme="minorHAnsi" w:cs="Arial"/>
          <w:i/>
          <w:sz w:val="16"/>
          <w:szCs w:val="16"/>
          <w:lang w:val="en-US"/>
        </w:rPr>
      </w:pPr>
    </w:p>
    <w:p w14:paraId="59283842" w14:textId="77777777" w:rsidR="00D63497" w:rsidRDefault="00864EA4" w:rsidP="00864EA4">
      <w:pPr>
        <w:widowControl w:val="0"/>
        <w:spacing w:after="0" w:line="276" w:lineRule="auto"/>
        <w:ind w:right="-144"/>
        <w:contextualSpacing/>
        <w:jc w:val="left"/>
        <w:rPr>
          <w:sz w:val="18"/>
          <w:szCs w:val="20"/>
        </w:rPr>
      </w:pPr>
      <w:r w:rsidRPr="00864EA4">
        <w:rPr>
          <w:b/>
          <w:sz w:val="18"/>
          <w:szCs w:val="20"/>
        </w:rPr>
        <w:t>Target:</w:t>
      </w:r>
      <w:r w:rsidRPr="00864EA4">
        <w:rPr>
          <w:sz w:val="18"/>
          <w:szCs w:val="20"/>
        </w:rPr>
        <w:t xml:space="preserve"> </w:t>
      </w:r>
      <w:r>
        <w:rPr>
          <w:sz w:val="18"/>
          <w:szCs w:val="20"/>
        </w:rPr>
        <w:t xml:space="preserve">Reach out to a projected total of </w:t>
      </w:r>
      <w:r w:rsidRPr="00864EA4">
        <w:rPr>
          <w:sz w:val="18"/>
          <w:szCs w:val="20"/>
        </w:rPr>
        <w:t>2,000</w:t>
      </w:r>
      <w:r>
        <w:rPr>
          <w:sz w:val="18"/>
          <w:szCs w:val="20"/>
        </w:rPr>
        <w:t xml:space="preserve"> border community inhabitants </w:t>
      </w:r>
      <w:r w:rsidRPr="00864EA4">
        <w:rPr>
          <w:sz w:val="18"/>
          <w:szCs w:val="20"/>
        </w:rPr>
        <w:t>wit</w:t>
      </w:r>
      <w:r>
        <w:rPr>
          <w:sz w:val="18"/>
          <w:szCs w:val="20"/>
        </w:rPr>
        <w:t>hin the 8 selected counties.</w:t>
      </w:r>
    </w:p>
    <w:p w14:paraId="7703124A" w14:textId="77777777" w:rsidR="00252DE6" w:rsidRPr="00864EA4" w:rsidRDefault="00252DE6" w:rsidP="00864EA4">
      <w:pPr>
        <w:widowControl w:val="0"/>
        <w:spacing w:after="0" w:line="276" w:lineRule="auto"/>
        <w:ind w:right="-144"/>
        <w:contextualSpacing/>
        <w:jc w:val="left"/>
        <w:rPr>
          <w:sz w:val="18"/>
          <w:szCs w:val="20"/>
        </w:rPr>
      </w:pPr>
    </w:p>
    <w:p w14:paraId="4BE1AAAD" w14:textId="77777777" w:rsidR="00462DA1" w:rsidRPr="00AE2B90" w:rsidRDefault="00462DA1" w:rsidP="00FA6560">
      <w:pPr>
        <w:pStyle w:val="Heading1"/>
        <w:numPr>
          <w:ilvl w:val="0"/>
          <w:numId w:val="46"/>
        </w:numPr>
        <w:rPr>
          <w:lang w:val="fr-FR"/>
        </w:rPr>
      </w:pPr>
      <w:bookmarkStart w:id="13" w:name="_Toc369528774"/>
      <w:bookmarkStart w:id="14" w:name="_Toc384721238"/>
      <w:bookmarkStart w:id="15" w:name="_Toc409167471"/>
      <w:bookmarkStart w:id="16" w:name="_Toc299537608"/>
      <w:bookmarkStart w:id="17" w:name="_Toc366231230"/>
      <w:r w:rsidRPr="00500851">
        <w:rPr>
          <w:lang w:val="en-US"/>
        </w:rPr>
        <w:t xml:space="preserve"> </w:t>
      </w:r>
      <w:r w:rsidRPr="00E17E89">
        <w:rPr>
          <w:lang w:val="fr-FR"/>
        </w:rPr>
        <w:t>MANAGEMENT ARRANGEMENTS</w:t>
      </w:r>
      <w:bookmarkStart w:id="18" w:name="_Toc366231228"/>
      <w:bookmarkEnd w:id="13"/>
      <w:bookmarkEnd w:id="14"/>
      <w:bookmarkEnd w:id="15"/>
    </w:p>
    <w:bookmarkEnd w:id="18"/>
    <w:p w14:paraId="2B5D8A30" w14:textId="66CC332A" w:rsidR="00462DA1" w:rsidRPr="001468F7" w:rsidRDefault="00AE2B90" w:rsidP="00462DA1">
      <w:pPr>
        <w:rPr>
          <w:rFonts w:cs="Arial"/>
          <w:color w:val="000000" w:themeColor="text1"/>
          <w:szCs w:val="20"/>
        </w:rPr>
      </w:pPr>
      <w:r>
        <w:rPr>
          <w:rFonts w:cs="Arial"/>
          <w:color w:val="000000" w:themeColor="text1"/>
          <w:szCs w:val="20"/>
        </w:rPr>
        <w:t>T</w:t>
      </w:r>
      <w:r w:rsidR="00462DA1" w:rsidRPr="001468F7">
        <w:rPr>
          <w:rFonts w:cs="Arial"/>
          <w:color w:val="000000" w:themeColor="text1"/>
          <w:szCs w:val="20"/>
        </w:rPr>
        <w:t>o ensure effective coordination</w:t>
      </w:r>
      <w:r>
        <w:rPr>
          <w:rFonts w:cs="Arial"/>
          <w:color w:val="000000" w:themeColor="text1"/>
          <w:szCs w:val="20"/>
        </w:rPr>
        <w:t>,</w:t>
      </w:r>
      <w:r w:rsidR="00462DA1" w:rsidRPr="001468F7">
        <w:rPr>
          <w:rFonts w:cs="Arial"/>
          <w:color w:val="000000" w:themeColor="text1"/>
          <w:szCs w:val="20"/>
        </w:rPr>
        <w:t xml:space="preserve"> </w:t>
      </w:r>
      <w:r w:rsidR="00E240F5" w:rsidRPr="001468F7">
        <w:rPr>
          <w:rFonts w:cs="Arial"/>
          <w:color w:val="000000" w:themeColor="text1"/>
          <w:szCs w:val="20"/>
        </w:rPr>
        <w:t>t</w:t>
      </w:r>
      <w:r w:rsidR="00462DA1" w:rsidRPr="001468F7">
        <w:rPr>
          <w:rFonts w:cs="Arial"/>
          <w:color w:val="000000" w:themeColor="text1"/>
          <w:szCs w:val="20"/>
        </w:rPr>
        <w:t xml:space="preserve">he management strategy will focus on a strong partnership management and coordination </w:t>
      </w:r>
      <w:r w:rsidR="00E240F5" w:rsidRPr="001468F7">
        <w:rPr>
          <w:rFonts w:cs="Arial"/>
          <w:color w:val="000000" w:themeColor="text1"/>
          <w:szCs w:val="20"/>
        </w:rPr>
        <w:t>between the selected Counties,</w:t>
      </w:r>
      <w:r w:rsidR="00866D5E">
        <w:rPr>
          <w:rFonts w:cs="Arial"/>
          <w:color w:val="000000" w:themeColor="text1"/>
          <w:szCs w:val="20"/>
        </w:rPr>
        <w:t xml:space="preserve"> working with and through the County Superintendents and community leaders,</w:t>
      </w:r>
      <w:r w:rsidR="00E240F5" w:rsidRPr="001468F7">
        <w:rPr>
          <w:rFonts w:cs="Arial"/>
          <w:color w:val="000000" w:themeColor="text1"/>
          <w:szCs w:val="20"/>
        </w:rPr>
        <w:t xml:space="preserve"> the Ministry of Justice</w:t>
      </w:r>
      <w:r w:rsidR="00866D5E">
        <w:rPr>
          <w:rFonts w:cs="Arial"/>
          <w:color w:val="000000" w:themeColor="text1"/>
          <w:szCs w:val="20"/>
        </w:rPr>
        <w:t xml:space="preserve"> (through its</w:t>
      </w:r>
      <w:r w:rsidR="00866D5E" w:rsidRPr="00866D5E">
        <w:rPr>
          <w:rFonts w:cs="Arial"/>
          <w:color w:val="000000" w:themeColor="text1"/>
          <w:szCs w:val="20"/>
        </w:rPr>
        <w:t xml:space="preserve"> </w:t>
      </w:r>
      <w:r w:rsidR="00866D5E" w:rsidRPr="001468F7">
        <w:rPr>
          <w:rFonts w:cs="Arial"/>
          <w:color w:val="000000" w:themeColor="text1"/>
          <w:szCs w:val="20"/>
        </w:rPr>
        <w:t>BIN and LNP</w:t>
      </w:r>
      <w:r w:rsidR="00866D5E">
        <w:rPr>
          <w:rFonts w:cs="Arial"/>
          <w:color w:val="000000" w:themeColor="text1"/>
          <w:szCs w:val="20"/>
        </w:rPr>
        <w:t>)</w:t>
      </w:r>
      <w:r w:rsidR="00866D5E" w:rsidRPr="001468F7">
        <w:rPr>
          <w:rFonts w:cs="Arial"/>
          <w:color w:val="000000" w:themeColor="text1"/>
          <w:szCs w:val="20"/>
        </w:rPr>
        <w:t>,</w:t>
      </w:r>
      <w:r w:rsidR="00866D5E">
        <w:rPr>
          <w:rFonts w:cs="Arial"/>
          <w:color w:val="000000" w:themeColor="text1"/>
          <w:szCs w:val="20"/>
        </w:rPr>
        <w:t xml:space="preserve"> the Ministry of Internal Affairs</w:t>
      </w:r>
      <w:r w:rsidR="00B20B25">
        <w:rPr>
          <w:rFonts w:cs="Arial"/>
          <w:color w:val="000000" w:themeColor="text1"/>
          <w:szCs w:val="20"/>
        </w:rPr>
        <w:t>, the Small Arms Commission</w:t>
      </w:r>
      <w:r w:rsidR="00E240F5" w:rsidRPr="001468F7">
        <w:rPr>
          <w:rFonts w:cs="Arial"/>
          <w:color w:val="000000" w:themeColor="text1"/>
          <w:szCs w:val="20"/>
        </w:rPr>
        <w:t xml:space="preserve"> and on one hand, and the Government of Japan </w:t>
      </w:r>
      <w:r w:rsidR="00866D5E">
        <w:rPr>
          <w:rFonts w:cs="Arial"/>
          <w:color w:val="000000" w:themeColor="text1"/>
          <w:szCs w:val="20"/>
        </w:rPr>
        <w:t xml:space="preserve">through its Office in Accra as well as the </w:t>
      </w:r>
      <w:r w:rsidR="00E240F5" w:rsidRPr="001468F7">
        <w:rPr>
          <w:rFonts w:cs="Arial"/>
          <w:color w:val="000000" w:themeColor="text1"/>
          <w:szCs w:val="20"/>
        </w:rPr>
        <w:t xml:space="preserve">liaison offices in UNDP HQ. This will </w:t>
      </w:r>
      <w:r w:rsidR="00462DA1" w:rsidRPr="001468F7">
        <w:rPr>
          <w:rFonts w:cs="Arial"/>
          <w:color w:val="000000" w:themeColor="text1"/>
          <w:szCs w:val="20"/>
        </w:rPr>
        <w:t>ensure smooth flow of information</w:t>
      </w:r>
      <w:r w:rsidR="00866D5E">
        <w:rPr>
          <w:rFonts w:cs="Arial"/>
          <w:color w:val="000000" w:themeColor="text1"/>
          <w:szCs w:val="20"/>
        </w:rPr>
        <w:t>, reporting</w:t>
      </w:r>
      <w:r w:rsidR="00462DA1" w:rsidRPr="001468F7">
        <w:rPr>
          <w:rFonts w:cs="Arial"/>
          <w:color w:val="000000" w:themeColor="text1"/>
          <w:szCs w:val="20"/>
        </w:rPr>
        <w:t xml:space="preserve"> and communication of development results across all actors and partners. </w:t>
      </w:r>
    </w:p>
    <w:p w14:paraId="3E8B1706" w14:textId="77777777" w:rsidR="003848BB" w:rsidRDefault="003848BB" w:rsidP="003848BB">
      <w:pPr>
        <w:contextualSpacing/>
        <w:rPr>
          <w:rFonts w:cs="Arial"/>
          <w:szCs w:val="20"/>
        </w:rPr>
      </w:pPr>
    </w:p>
    <w:p w14:paraId="6CD0AB17" w14:textId="511023A1" w:rsidR="003848BB" w:rsidRPr="003848BB" w:rsidRDefault="00E43D0D" w:rsidP="003848BB">
      <w:pPr>
        <w:contextualSpacing/>
        <w:rPr>
          <w:rFonts w:cs="Arial"/>
          <w:szCs w:val="20"/>
        </w:rPr>
      </w:pPr>
      <w:r w:rsidRPr="003848BB">
        <w:rPr>
          <w:rFonts w:cs="Arial"/>
          <w:szCs w:val="20"/>
        </w:rPr>
        <w:t xml:space="preserve">The overall </w:t>
      </w:r>
      <w:r w:rsidR="00FF0C68">
        <w:rPr>
          <w:rFonts w:cs="Arial"/>
          <w:szCs w:val="20"/>
        </w:rPr>
        <w:t xml:space="preserve">internal </w:t>
      </w:r>
      <w:r w:rsidRPr="003848BB">
        <w:rPr>
          <w:rFonts w:cs="Arial"/>
          <w:szCs w:val="20"/>
        </w:rPr>
        <w:t xml:space="preserve">coordination will be </w:t>
      </w:r>
      <w:r w:rsidR="003848BB">
        <w:rPr>
          <w:rFonts w:cs="Arial"/>
          <w:szCs w:val="20"/>
        </w:rPr>
        <w:t xml:space="preserve">conducted </w:t>
      </w:r>
      <w:r w:rsidRPr="003848BB">
        <w:rPr>
          <w:rFonts w:cs="Arial"/>
          <w:szCs w:val="20"/>
        </w:rPr>
        <w:t>within the</w:t>
      </w:r>
      <w:r w:rsidR="00FF0C68">
        <w:rPr>
          <w:rFonts w:cs="Arial"/>
          <w:szCs w:val="20"/>
        </w:rPr>
        <w:t xml:space="preserve"> UNDP</w:t>
      </w:r>
      <w:r w:rsidRPr="003848BB">
        <w:rPr>
          <w:rFonts w:cs="Arial"/>
          <w:szCs w:val="20"/>
        </w:rPr>
        <w:t xml:space="preserve"> Country Office Ebola response team chaired by the Country Director o</w:t>
      </w:r>
      <w:r w:rsidR="003848BB">
        <w:rPr>
          <w:rFonts w:cs="Arial"/>
          <w:szCs w:val="20"/>
        </w:rPr>
        <w:t>r</w:t>
      </w:r>
      <w:r w:rsidRPr="003848BB">
        <w:rPr>
          <w:rFonts w:cs="Arial"/>
          <w:szCs w:val="20"/>
        </w:rPr>
        <w:t xml:space="preserve"> his designate</w:t>
      </w:r>
      <w:r w:rsidR="00866D5E">
        <w:rPr>
          <w:rFonts w:cs="Arial"/>
          <w:szCs w:val="20"/>
        </w:rPr>
        <w:t>, with the Deputy Director/Programme ensuring over</w:t>
      </w:r>
      <w:r w:rsidR="00B20B25">
        <w:rPr>
          <w:rFonts w:cs="Arial"/>
          <w:szCs w:val="20"/>
        </w:rPr>
        <w:t xml:space="preserve">all </w:t>
      </w:r>
      <w:r w:rsidR="00B20B25">
        <w:rPr>
          <w:rFonts w:cs="Arial"/>
          <w:szCs w:val="20"/>
        </w:rPr>
        <w:lastRenderedPageBreak/>
        <w:t xml:space="preserve">guidance </w:t>
      </w:r>
      <w:r w:rsidR="00866D5E">
        <w:rPr>
          <w:rFonts w:cs="Arial"/>
          <w:szCs w:val="20"/>
        </w:rPr>
        <w:t>in its implementation and building cross-programme synergies</w:t>
      </w:r>
      <w:r w:rsidRPr="003848BB">
        <w:rPr>
          <w:rFonts w:cs="Arial"/>
          <w:szCs w:val="20"/>
        </w:rPr>
        <w:t xml:space="preserve">. The </w:t>
      </w:r>
      <w:r w:rsidR="00B20B25">
        <w:rPr>
          <w:rFonts w:cs="Arial"/>
          <w:szCs w:val="20"/>
        </w:rPr>
        <w:t xml:space="preserve">EVD Response </w:t>
      </w:r>
      <w:r w:rsidRPr="003848BB">
        <w:rPr>
          <w:rFonts w:cs="Arial"/>
          <w:szCs w:val="20"/>
        </w:rPr>
        <w:t>team meet</w:t>
      </w:r>
      <w:r w:rsidR="00B20B25">
        <w:rPr>
          <w:rFonts w:cs="Arial"/>
          <w:szCs w:val="20"/>
        </w:rPr>
        <w:t>s</w:t>
      </w:r>
      <w:r w:rsidRPr="003848BB">
        <w:rPr>
          <w:rFonts w:cs="Arial"/>
          <w:szCs w:val="20"/>
        </w:rPr>
        <w:t xml:space="preserve"> on a bi-weekly basis and take decisions regarding successful implementation </w:t>
      </w:r>
      <w:r w:rsidR="003848BB">
        <w:rPr>
          <w:rFonts w:cs="Arial"/>
          <w:szCs w:val="20"/>
        </w:rPr>
        <w:t>of the project and provide a briefing to the wider national partners at the scheduled monthly meetings.</w:t>
      </w:r>
      <w:r w:rsidR="00866D5E">
        <w:rPr>
          <w:rFonts w:cs="Arial"/>
          <w:szCs w:val="20"/>
        </w:rPr>
        <w:t xml:space="preserve"> The project will be implemented under the Governance Pillar and the Team Leader, Governance will ensure </w:t>
      </w:r>
      <w:r w:rsidR="00B20B25">
        <w:rPr>
          <w:rFonts w:cs="Arial"/>
          <w:szCs w:val="20"/>
        </w:rPr>
        <w:t xml:space="preserve">direct oversight, </w:t>
      </w:r>
      <w:r w:rsidR="00866D5E">
        <w:rPr>
          <w:rFonts w:cs="Arial"/>
          <w:szCs w:val="20"/>
        </w:rPr>
        <w:t>quality assurance, reporting and M&amp;E.</w:t>
      </w:r>
    </w:p>
    <w:p w14:paraId="1C4089C5" w14:textId="2644E8F4" w:rsidR="00E43D0D" w:rsidRDefault="00AE2B90" w:rsidP="003848BB">
      <w:pPr>
        <w:contextualSpacing/>
        <w:rPr>
          <w:rFonts w:cs="Arial"/>
          <w:szCs w:val="20"/>
        </w:rPr>
      </w:pPr>
      <w:r>
        <w:rPr>
          <w:rFonts w:cs="Arial"/>
          <w:szCs w:val="20"/>
        </w:rPr>
        <w:t xml:space="preserve">The </w:t>
      </w:r>
      <w:r w:rsidR="00B20B25">
        <w:rPr>
          <w:rFonts w:cs="Arial"/>
          <w:szCs w:val="20"/>
        </w:rPr>
        <w:t xml:space="preserve">day to day </w:t>
      </w:r>
      <w:r w:rsidR="00E43D0D" w:rsidRPr="003848BB">
        <w:rPr>
          <w:rFonts w:cs="Arial"/>
          <w:szCs w:val="20"/>
        </w:rPr>
        <w:t xml:space="preserve">project implementation will be </w:t>
      </w:r>
      <w:r w:rsidR="00C36225">
        <w:rPr>
          <w:rFonts w:cs="Arial"/>
          <w:szCs w:val="20"/>
        </w:rPr>
        <w:t>managed</w:t>
      </w:r>
      <w:r w:rsidR="00C36225" w:rsidRPr="003848BB">
        <w:rPr>
          <w:rFonts w:cs="Arial"/>
          <w:szCs w:val="20"/>
        </w:rPr>
        <w:t xml:space="preserve"> </w:t>
      </w:r>
      <w:r w:rsidR="00E43D0D" w:rsidRPr="003848BB">
        <w:rPr>
          <w:rFonts w:cs="Arial"/>
          <w:szCs w:val="20"/>
        </w:rPr>
        <w:t xml:space="preserve">by a dedicated SURGE coordinator </w:t>
      </w:r>
      <w:r>
        <w:rPr>
          <w:rFonts w:cs="Arial"/>
          <w:szCs w:val="20"/>
        </w:rPr>
        <w:t xml:space="preserve">(Community Engagement) </w:t>
      </w:r>
      <w:r w:rsidR="00E43D0D" w:rsidRPr="003848BB">
        <w:rPr>
          <w:rFonts w:cs="Arial"/>
          <w:szCs w:val="20"/>
        </w:rPr>
        <w:t xml:space="preserve">who will </w:t>
      </w:r>
      <w:r w:rsidR="00936C32">
        <w:rPr>
          <w:rFonts w:cs="Arial"/>
          <w:szCs w:val="20"/>
        </w:rPr>
        <w:t xml:space="preserve">be assisted with a National UNV to </w:t>
      </w:r>
      <w:r w:rsidR="00E43D0D" w:rsidRPr="003848BB">
        <w:rPr>
          <w:rFonts w:cs="Arial"/>
          <w:szCs w:val="20"/>
        </w:rPr>
        <w:t xml:space="preserve">provide support </w:t>
      </w:r>
      <w:r>
        <w:rPr>
          <w:rFonts w:cs="Arial"/>
          <w:szCs w:val="20"/>
        </w:rPr>
        <w:t>on the c</w:t>
      </w:r>
      <w:r w:rsidR="00E43D0D" w:rsidRPr="003848BB">
        <w:rPr>
          <w:rFonts w:cs="Arial"/>
          <w:szCs w:val="20"/>
        </w:rPr>
        <w:t xml:space="preserve">ommunity </w:t>
      </w:r>
      <w:r>
        <w:rPr>
          <w:rFonts w:cs="Arial"/>
          <w:szCs w:val="20"/>
        </w:rPr>
        <w:t>e</w:t>
      </w:r>
      <w:r w:rsidR="00E43D0D" w:rsidRPr="003848BB">
        <w:rPr>
          <w:rFonts w:cs="Arial"/>
          <w:szCs w:val="20"/>
        </w:rPr>
        <w:t>ngagement process</w:t>
      </w:r>
      <w:r>
        <w:rPr>
          <w:rFonts w:cs="Arial"/>
          <w:szCs w:val="20"/>
        </w:rPr>
        <w:t>es</w:t>
      </w:r>
      <w:r w:rsidR="00FF0C68">
        <w:rPr>
          <w:rFonts w:cs="Arial"/>
          <w:szCs w:val="20"/>
        </w:rPr>
        <w:t xml:space="preserve"> in the counties</w:t>
      </w:r>
      <w:r w:rsidR="00E43D0D" w:rsidRPr="003848BB">
        <w:rPr>
          <w:rFonts w:cs="Arial"/>
          <w:szCs w:val="20"/>
        </w:rPr>
        <w:t>. The coordinator will also serve as liaison between the key national partners and the UNDP exte</w:t>
      </w:r>
      <w:r w:rsidR="00FF0C68">
        <w:rPr>
          <w:rFonts w:cs="Arial"/>
          <w:szCs w:val="20"/>
        </w:rPr>
        <w:t>rnal partners, and will ensure</w:t>
      </w:r>
      <w:r w:rsidR="00E43D0D" w:rsidRPr="003848BB">
        <w:rPr>
          <w:rFonts w:cs="Arial"/>
          <w:szCs w:val="20"/>
        </w:rPr>
        <w:t xml:space="preserve"> timely mid-term and end of project reporting. The coordinator will also ensure compliance of visibility requirements of the project and codify the knowledge from this intervention for external dissemination. </w:t>
      </w:r>
      <w:r w:rsidR="003848BB">
        <w:rPr>
          <w:rFonts w:cs="Arial"/>
          <w:szCs w:val="20"/>
        </w:rPr>
        <w:t xml:space="preserve">To ensure maximum leverage of the intervention, the UNDP team </w:t>
      </w:r>
      <w:r w:rsidR="00C20B1A">
        <w:rPr>
          <w:rFonts w:cs="Arial"/>
          <w:szCs w:val="20"/>
        </w:rPr>
        <w:t xml:space="preserve">(Community Engagement and SSR advisors) </w:t>
      </w:r>
      <w:r w:rsidR="003848BB">
        <w:rPr>
          <w:rFonts w:cs="Arial"/>
          <w:szCs w:val="20"/>
        </w:rPr>
        <w:t>will provide periodic briefing to the Incidence Management System</w:t>
      </w:r>
      <w:r>
        <w:rPr>
          <w:rFonts w:cs="Arial"/>
          <w:szCs w:val="20"/>
        </w:rPr>
        <w:t xml:space="preserve"> on the progress of the project, and will work closely with the National SSR Advisor’s office in the President.</w:t>
      </w:r>
      <w:r w:rsidR="00FF0C68">
        <w:rPr>
          <w:rFonts w:cs="Arial"/>
          <w:szCs w:val="20"/>
        </w:rPr>
        <w:t xml:space="preserve"> In view of the revised mandate of UNMIL by the UN General Assembly</w:t>
      </w:r>
      <w:r w:rsidR="002C0E0E">
        <w:rPr>
          <w:rFonts w:cs="Arial"/>
          <w:szCs w:val="20"/>
        </w:rPr>
        <w:t xml:space="preserve">, </w:t>
      </w:r>
      <w:r w:rsidR="00FF0C68">
        <w:rPr>
          <w:rFonts w:cs="Arial"/>
          <w:szCs w:val="20"/>
        </w:rPr>
        <w:t xml:space="preserve">the UNDP SSR will be the liaison with the UNPOL office in UNMIL to ensure that the implementation of the project is in line with the comprehensive review of the BIN and LNP as per UNMIL’s new mandate. </w:t>
      </w:r>
    </w:p>
    <w:p w14:paraId="749D0F40" w14:textId="77777777" w:rsidR="008A1C12" w:rsidRPr="003848BB" w:rsidRDefault="008A1C12" w:rsidP="003848BB">
      <w:pPr>
        <w:contextualSpacing/>
        <w:rPr>
          <w:rFonts w:cs="Arial"/>
          <w:szCs w:val="20"/>
        </w:rPr>
      </w:pPr>
    </w:p>
    <w:p w14:paraId="48164465" w14:textId="77777777" w:rsidR="00462DA1" w:rsidRPr="00E17E89" w:rsidRDefault="00462DA1" w:rsidP="00FA6560">
      <w:pPr>
        <w:pStyle w:val="Heading1"/>
        <w:numPr>
          <w:ilvl w:val="0"/>
          <w:numId w:val="46"/>
        </w:numPr>
      </w:pPr>
      <w:bookmarkStart w:id="19" w:name="_Toc366231229"/>
      <w:bookmarkStart w:id="20" w:name="_Toc384721240"/>
      <w:bookmarkStart w:id="21" w:name="_Toc409167473"/>
      <w:r w:rsidRPr="00E17E89">
        <w:t>Partnership strategy</w:t>
      </w:r>
      <w:bookmarkEnd w:id="19"/>
      <w:bookmarkEnd w:id="20"/>
      <w:bookmarkEnd w:id="21"/>
    </w:p>
    <w:p w14:paraId="194AA059" w14:textId="56277957" w:rsidR="00AE2B90" w:rsidRPr="001468F7" w:rsidRDefault="00462DA1" w:rsidP="00AE2B90">
      <w:pPr>
        <w:rPr>
          <w:rFonts w:cs="Arial"/>
          <w:color w:val="000000" w:themeColor="text1"/>
          <w:szCs w:val="20"/>
        </w:rPr>
      </w:pPr>
      <w:r w:rsidRPr="001468F7">
        <w:rPr>
          <w:rFonts w:cs="Arial"/>
          <w:szCs w:val="20"/>
        </w:rPr>
        <w:t>In order to secure a solid partnerships buy-in</w:t>
      </w:r>
      <w:r w:rsidR="00E240F5" w:rsidRPr="001468F7">
        <w:rPr>
          <w:rFonts w:cs="Arial"/>
          <w:szCs w:val="20"/>
        </w:rPr>
        <w:t xml:space="preserve"> of this project</w:t>
      </w:r>
      <w:r w:rsidRPr="001468F7">
        <w:rPr>
          <w:rFonts w:cs="Arial"/>
          <w:szCs w:val="20"/>
        </w:rPr>
        <w:t>,</w:t>
      </w:r>
      <w:r w:rsidR="006E6DE1" w:rsidRPr="001468F7">
        <w:rPr>
          <w:rFonts w:cs="Arial"/>
          <w:szCs w:val="20"/>
        </w:rPr>
        <w:t xml:space="preserve"> communities along the borders of the targeted counties will be </w:t>
      </w:r>
      <w:r w:rsidR="00B20B25">
        <w:rPr>
          <w:rFonts w:cs="Arial"/>
          <w:szCs w:val="20"/>
        </w:rPr>
        <w:t xml:space="preserve">identified and </w:t>
      </w:r>
      <w:r w:rsidR="006E6DE1" w:rsidRPr="001468F7">
        <w:rPr>
          <w:rFonts w:cs="Arial"/>
          <w:szCs w:val="20"/>
        </w:rPr>
        <w:t xml:space="preserve">engaged </w:t>
      </w:r>
      <w:r w:rsidRPr="001468F7">
        <w:rPr>
          <w:rFonts w:cs="Arial"/>
          <w:szCs w:val="20"/>
        </w:rPr>
        <w:t>to dis</w:t>
      </w:r>
      <w:r w:rsidR="00E240F5" w:rsidRPr="001468F7">
        <w:rPr>
          <w:rFonts w:cs="Arial"/>
          <w:szCs w:val="20"/>
        </w:rPr>
        <w:t xml:space="preserve">cuss the proposed interventions </w:t>
      </w:r>
      <w:r w:rsidRPr="001468F7">
        <w:rPr>
          <w:rFonts w:cs="Arial"/>
          <w:szCs w:val="20"/>
        </w:rPr>
        <w:t xml:space="preserve">with the view to fostering ownership and promoting effective partnership upon take off of the project. </w:t>
      </w:r>
      <w:r w:rsidR="006E6DE1" w:rsidRPr="001468F7">
        <w:rPr>
          <w:rFonts w:cs="Arial"/>
          <w:szCs w:val="20"/>
        </w:rPr>
        <w:t>Other partners such International Organization for Migration (IOM) working in the area of border security and strengthening as well as the county superintendent offices</w:t>
      </w:r>
      <w:r w:rsidR="00EB1106">
        <w:rPr>
          <w:rFonts w:cs="Arial"/>
          <w:szCs w:val="20"/>
        </w:rPr>
        <w:t>, BIN and LNP</w:t>
      </w:r>
      <w:r w:rsidR="006E6DE1" w:rsidRPr="001468F7">
        <w:rPr>
          <w:rFonts w:cs="Arial"/>
          <w:szCs w:val="20"/>
        </w:rPr>
        <w:t xml:space="preserve"> in each of the target counties will be engaged right from the start.</w:t>
      </w:r>
      <w:r w:rsidR="00E240F5" w:rsidRPr="001468F7">
        <w:rPr>
          <w:rFonts w:cs="Arial"/>
          <w:szCs w:val="20"/>
        </w:rPr>
        <w:t xml:space="preserve"> </w:t>
      </w:r>
      <w:r w:rsidR="00AE2B90">
        <w:rPr>
          <w:rFonts w:cs="Arial"/>
          <w:color w:val="000000" w:themeColor="text1"/>
          <w:szCs w:val="20"/>
        </w:rPr>
        <w:t>The initiative will also engage</w:t>
      </w:r>
      <w:r w:rsidR="00B20B25">
        <w:rPr>
          <w:rFonts w:cs="Arial"/>
          <w:color w:val="000000" w:themeColor="text1"/>
          <w:szCs w:val="20"/>
        </w:rPr>
        <w:t xml:space="preserve"> the</w:t>
      </w:r>
      <w:r w:rsidR="00936C32">
        <w:rPr>
          <w:rFonts w:cs="Arial"/>
          <w:color w:val="000000" w:themeColor="text1"/>
          <w:szCs w:val="20"/>
        </w:rPr>
        <w:t xml:space="preserve"> National Commission on </w:t>
      </w:r>
      <w:r w:rsidR="00B20B25">
        <w:rPr>
          <w:rFonts w:cs="Arial"/>
          <w:color w:val="000000" w:themeColor="text1"/>
          <w:szCs w:val="20"/>
        </w:rPr>
        <w:t xml:space="preserve">Small Arms </w:t>
      </w:r>
      <w:r w:rsidR="00936C32">
        <w:rPr>
          <w:rFonts w:cs="Arial"/>
          <w:color w:val="000000" w:themeColor="text1"/>
          <w:szCs w:val="20"/>
        </w:rPr>
        <w:t>(NATCOM)</w:t>
      </w:r>
      <w:r w:rsidR="00B20B25">
        <w:rPr>
          <w:rFonts w:cs="Arial"/>
          <w:color w:val="000000" w:themeColor="text1"/>
          <w:szCs w:val="20"/>
        </w:rPr>
        <w:t xml:space="preserve"> as well as</w:t>
      </w:r>
      <w:r w:rsidR="00AE2B90">
        <w:rPr>
          <w:rFonts w:cs="Arial"/>
          <w:color w:val="000000" w:themeColor="text1"/>
          <w:szCs w:val="20"/>
        </w:rPr>
        <w:t xml:space="preserve"> community based civil society organisations </w:t>
      </w:r>
      <w:r w:rsidR="00D10DD5">
        <w:rPr>
          <w:rFonts w:cs="Arial"/>
          <w:color w:val="000000" w:themeColor="text1"/>
          <w:szCs w:val="20"/>
        </w:rPr>
        <w:t xml:space="preserve">and work with community watch forums in </w:t>
      </w:r>
      <w:r w:rsidR="00AE2B90">
        <w:rPr>
          <w:rFonts w:cs="Arial"/>
          <w:color w:val="000000" w:themeColor="text1"/>
          <w:szCs w:val="20"/>
        </w:rPr>
        <w:t xml:space="preserve">the </w:t>
      </w:r>
      <w:r w:rsidR="00AE2B90" w:rsidRPr="00FC15BF">
        <w:rPr>
          <w:rFonts w:cs="Arial"/>
          <w:color w:val="000000" w:themeColor="text1"/>
          <w:szCs w:val="20"/>
        </w:rPr>
        <w:t>implementation of the project activities.</w:t>
      </w:r>
      <w:r w:rsidR="00936C32" w:rsidRPr="00FC15BF">
        <w:rPr>
          <w:rFonts w:cs="Arial"/>
          <w:color w:val="000000" w:themeColor="text1"/>
          <w:szCs w:val="20"/>
        </w:rPr>
        <w:t xml:space="preserve"> </w:t>
      </w:r>
      <w:r w:rsidR="001D38F8" w:rsidRPr="00FC15BF">
        <w:rPr>
          <w:rFonts w:cs="Arial"/>
          <w:color w:val="000000"/>
          <w:szCs w:val="20"/>
        </w:rPr>
        <w:t>To ensure the project maximizes recovery/enhancement on essential medical service</w:t>
      </w:r>
      <w:r w:rsidR="00CB025A" w:rsidRPr="00FC15BF">
        <w:rPr>
          <w:rFonts w:cs="Arial"/>
          <w:color w:val="000000"/>
          <w:szCs w:val="20"/>
        </w:rPr>
        <w:t>s</w:t>
      </w:r>
      <w:r w:rsidR="001D38F8" w:rsidRPr="00FC15BF">
        <w:rPr>
          <w:rFonts w:cs="Arial"/>
          <w:color w:val="000000"/>
          <w:szCs w:val="20"/>
        </w:rPr>
        <w:t xml:space="preserve"> access to remote areas</w:t>
      </w:r>
      <w:r w:rsidR="00317312" w:rsidRPr="00FC15BF">
        <w:rPr>
          <w:rFonts w:cs="Arial"/>
          <w:color w:val="000000"/>
          <w:szCs w:val="20"/>
        </w:rPr>
        <w:t>,</w:t>
      </w:r>
      <w:r w:rsidR="001D38F8" w:rsidRPr="00FC15BF">
        <w:rPr>
          <w:rFonts w:cs="Arial"/>
          <w:color w:val="000000"/>
          <w:szCs w:val="20"/>
        </w:rPr>
        <w:t xml:space="preserve"> the deployment of the logistical support such as motorbikes will be based on UNMEERs </w:t>
      </w:r>
      <w:r w:rsidR="00CB025A" w:rsidRPr="00FC15BF">
        <w:rPr>
          <w:rFonts w:cs="Arial"/>
          <w:color w:val="000000"/>
          <w:szCs w:val="20"/>
        </w:rPr>
        <w:t xml:space="preserve">EVD </w:t>
      </w:r>
      <w:r w:rsidR="001D38F8" w:rsidRPr="00FC15BF">
        <w:rPr>
          <w:rFonts w:cs="Arial"/>
          <w:color w:val="000000"/>
          <w:szCs w:val="20"/>
        </w:rPr>
        <w:t>deployment plans and in close consultation with the respective national institutions.</w:t>
      </w:r>
    </w:p>
    <w:p w14:paraId="509F6E06" w14:textId="48D0280B" w:rsidR="00462DA1" w:rsidRDefault="00462DA1" w:rsidP="00462DA1">
      <w:pPr>
        <w:rPr>
          <w:rFonts w:cs="Arial"/>
          <w:szCs w:val="20"/>
        </w:rPr>
      </w:pPr>
      <w:r w:rsidRPr="001468F7">
        <w:rPr>
          <w:rFonts w:cs="Arial"/>
          <w:szCs w:val="20"/>
        </w:rPr>
        <w:t>A standard operating procedural document will be developed to delineate clearly the roles and responsibilities of each of the partners. This document will be approved and endorsed at the inception meeting of the project implementing partners.</w:t>
      </w:r>
      <w:r w:rsidR="008A1C12">
        <w:rPr>
          <w:rFonts w:cs="Arial"/>
          <w:szCs w:val="20"/>
        </w:rPr>
        <w:t xml:space="preserve"> </w:t>
      </w:r>
      <w:r w:rsidRPr="001468F7">
        <w:rPr>
          <w:rFonts w:cs="Arial"/>
          <w:szCs w:val="20"/>
        </w:rPr>
        <w:t>Finally, an effective communication strategy which provides ample visibility to all partners will be developed. The lessons of the project will be codified and disseminated using contemporary communication channels such as social media as well as traditional channels.</w:t>
      </w:r>
    </w:p>
    <w:p w14:paraId="0F4CCF1F" w14:textId="77777777" w:rsidR="00F040EA" w:rsidRDefault="00F040EA" w:rsidP="00317312">
      <w:pPr>
        <w:jc w:val="right"/>
        <w:rPr>
          <w:rFonts w:cs="Arial"/>
          <w:szCs w:val="20"/>
        </w:rPr>
      </w:pPr>
    </w:p>
    <w:p w14:paraId="10B2A42B" w14:textId="77777777" w:rsidR="00B76A96" w:rsidRPr="00E17E89" w:rsidRDefault="00B76A96" w:rsidP="00FA6560">
      <w:pPr>
        <w:pStyle w:val="Heading1"/>
        <w:numPr>
          <w:ilvl w:val="0"/>
          <w:numId w:val="46"/>
        </w:numPr>
      </w:pPr>
      <w:r w:rsidRPr="00E17E89">
        <w:t>Sustainability strategy</w:t>
      </w:r>
    </w:p>
    <w:p w14:paraId="23DCA5A0" w14:textId="79CD07D1" w:rsidR="00B76A96" w:rsidRPr="00AC3A89" w:rsidRDefault="00B76A96" w:rsidP="00B76A96">
      <w:pPr>
        <w:spacing w:afterLines="60" w:after="144"/>
        <w:rPr>
          <w:rFonts w:cs="Arial"/>
          <w:szCs w:val="20"/>
        </w:rPr>
      </w:pPr>
      <w:r w:rsidRPr="00AC3A89">
        <w:rPr>
          <w:rFonts w:cs="Arial"/>
          <w:szCs w:val="20"/>
        </w:rPr>
        <w:t>To ensure that the project is sustained, efforts will be made to strengthen the existing County and District level security structures</w:t>
      </w:r>
      <w:r>
        <w:rPr>
          <w:rFonts w:cs="Arial"/>
          <w:szCs w:val="20"/>
        </w:rPr>
        <w:t xml:space="preserve"> which were</w:t>
      </w:r>
      <w:r w:rsidRPr="00AC3A89">
        <w:rPr>
          <w:rFonts w:cs="Arial"/>
          <w:szCs w:val="20"/>
        </w:rPr>
        <w:t xml:space="preserve"> established with the support of UNDP and funded by Japan under the Security Sector Reform support. It is imperative that the key security apparatus at the border communities are organised and coordinated, consequently, the capacity building support to be provided to the BIN and LNP will </w:t>
      </w:r>
      <w:r>
        <w:rPr>
          <w:rFonts w:cs="Arial"/>
          <w:szCs w:val="20"/>
        </w:rPr>
        <w:t xml:space="preserve">be </w:t>
      </w:r>
      <w:r w:rsidRPr="00AC3A89">
        <w:rPr>
          <w:rFonts w:cs="Arial"/>
          <w:szCs w:val="20"/>
        </w:rPr>
        <w:t>fed into the wider reform consideration of these two institutions under the foreseen UNMIL mandate</w:t>
      </w:r>
      <w:r>
        <w:rPr>
          <w:rFonts w:cs="Arial"/>
          <w:szCs w:val="20"/>
        </w:rPr>
        <w:t xml:space="preserve"> between now and 2016</w:t>
      </w:r>
      <w:r w:rsidRPr="00AC3A89">
        <w:rPr>
          <w:rFonts w:cs="Arial"/>
          <w:szCs w:val="20"/>
        </w:rPr>
        <w:t xml:space="preserve">. </w:t>
      </w:r>
      <w:r>
        <w:rPr>
          <w:rFonts w:cs="Arial"/>
          <w:szCs w:val="20"/>
        </w:rPr>
        <w:t>To this end, it will engage the office of the National Security Sector Reform Advisor of the office of President to ensure that the lessons of the project are taken into account in the design of the new SSR reform.</w:t>
      </w:r>
      <w:r w:rsidR="0053544B">
        <w:rPr>
          <w:rFonts w:cs="Arial"/>
          <w:szCs w:val="20"/>
        </w:rPr>
        <w:t xml:space="preserve"> </w:t>
      </w:r>
      <w:r>
        <w:rPr>
          <w:rFonts w:cs="Arial"/>
          <w:szCs w:val="20"/>
        </w:rPr>
        <w:t xml:space="preserve">Additionally, this project will serve as a precursor to the holistic early recovery programme under development by UNDP to ensure that EVD affected populations in the selected counties are provided with the requisite safety nets to rebuild better and ultimately create resilience. </w:t>
      </w:r>
    </w:p>
    <w:p w14:paraId="62CAC064" w14:textId="77777777" w:rsidR="00B76A96" w:rsidRDefault="00B76A96" w:rsidP="00462DA1">
      <w:pPr>
        <w:rPr>
          <w:rFonts w:cs="Arial"/>
          <w:szCs w:val="20"/>
        </w:rPr>
      </w:pPr>
    </w:p>
    <w:p w14:paraId="1743B14B" w14:textId="77777777" w:rsidR="00B76A96" w:rsidRPr="00E17E89" w:rsidRDefault="00B76A96" w:rsidP="00FA6560">
      <w:pPr>
        <w:pStyle w:val="Heading1"/>
        <w:numPr>
          <w:ilvl w:val="0"/>
          <w:numId w:val="46"/>
        </w:numPr>
        <w:pBdr>
          <w:top w:val="single" w:sz="4" w:space="0" w:color="auto"/>
        </w:pBdr>
      </w:pPr>
      <w:r w:rsidRPr="00E17E89">
        <w:t>Communications and Visibility</w:t>
      </w:r>
    </w:p>
    <w:p w14:paraId="1AF5527B" w14:textId="77777777" w:rsidR="00B76A96" w:rsidRPr="00E17E89" w:rsidRDefault="00B76A96" w:rsidP="00B76A96">
      <w:pPr>
        <w:pStyle w:val="Heading2"/>
        <w:jc w:val="both"/>
      </w:pPr>
      <w:r>
        <w:t>9.1</w:t>
      </w:r>
      <w:r>
        <w:tab/>
      </w:r>
      <w:r w:rsidRPr="00E17E89">
        <w:t>Visibility for partners</w:t>
      </w:r>
    </w:p>
    <w:p w14:paraId="5069F00E" w14:textId="77777777" w:rsidR="00B76A96" w:rsidRPr="00E17E89" w:rsidRDefault="00B76A96" w:rsidP="00B76A96">
      <w:pPr>
        <w:keepNext/>
        <w:outlineLvl w:val="1"/>
        <w:rPr>
          <w:rFonts w:cs="Arial"/>
          <w:szCs w:val="20"/>
        </w:rPr>
      </w:pPr>
    </w:p>
    <w:p w14:paraId="44FEE972" w14:textId="2A70CEE1" w:rsidR="00462DA1" w:rsidRPr="00E17E89" w:rsidRDefault="00B76A96" w:rsidP="008A1C12">
      <w:pPr>
        <w:spacing w:afterLines="60" w:after="144"/>
        <w:rPr>
          <w:rFonts w:cs="Arial"/>
          <w:szCs w:val="20"/>
        </w:rPr>
      </w:pPr>
      <w:r>
        <w:rPr>
          <w:rFonts w:cs="Arial"/>
          <w:szCs w:val="20"/>
        </w:rPr>
        <w:t xml:space="preserve">UNDP </w:t>
      </w:r>
      <w:r w:rsidRPr="008F339A">
        <w:rPr>
          <w:rFonts w:cs="Arial"/>
          <w:szCs w:val="20"/>
        </w:rPr>
        <w:t xml:space="preserve">will </w:t>
      </w:r>
      <w:r>
        <w:rPr>
          <w:rFonts w:cs="Arial"/>
          <w:szCs w:val="20"/>
        </w:rPr>
        <w:t xml:space="preserve">provide </w:t>
      </w:r>
      <w:r w:rsidRPr="008F339A">
        <w:rPr>
          <w:rFonts w:cs="Arial"/>
          <w:szCs w:val="20"/>
        </w:rPr>
        <w:t xml:space="preserve">visibility </w:t>
      </w:r>
      <w:r>
        <w:rPr>
          <w:rFonts w:cs="Arial"/>
          <w:szCs w:val="20"/>
        </w:rPr>
        <w:t>to J</w:t>
      </w:r>
      <w:r w:rsidRPr="008F339A">
        <w:rPr>
          <w:rFonts w:cs="Arial"/>
          <w:szCs w:val="20"/>
        </w:rPr>
        <w:t>apan in all actions undertaken within the framework of the project. In line with this</w:t>
      </w:r>
      <w:r>
        <w:rPr>
          <w:rFonts w:cs="Arial"/>
          <w:szCs w:val="20"/>
        </w:rPr>
        <w:t>,</w:t>
      </w:r>
      <w:r w:rsidRPr="008F339A">
        <w:rPr>
          <w:rFonts w:cs="Arial"/>
          <w:szCs w:val="20"/>
        </w:rPr>
        <w:t xml:space="preserve"> all donations </w:t>
      </w:r>
      <w:r>
        <w:rPr>
          <w:rFonts w:cs="Arial"/>
          <w:szCs w:val="20"/>
        </w:rPr>
        <w:t>of equipment, as well as</w:t>
      </w:r>
      <w:r w:rsidRPr="008F339A">
        <w:rPr>
          <w:rFonts w:cs="Arial"/>
          <w:szCs w:val="20"/>
        </w:rPr>
        <w:t xml:space="preserve"> Information, Communication and Education </w:t>
      </w:r>
      <w:r>
        <w:rPr>
          <w:rFonts w:cs="Arial"/>
          <w:szCs w:val="20"/>
        </w:rPr>
        <w:t xml:space="preserve">(IEC) </w:t>
      </w:r>
      <w:r w:rsidRPr="008F339A">
        <w:rPr>
          <w:rFonts w:cs="Arial"/>
          <w:szCs w:val="20"/>
        </w:rPr>
        <w:t xml:space="preserve">materials will indicate the source of funds, and </w:t>
      </w:r>
      <w:r>
        <w:rPr>
          <w:rFonts w:cs="Arial"/>
          <w:szCs w:val="20"/>
        </w:rPr>
        <w:t xml:space="preserve">the </w:t>
      </w:r>
      <w:r w:rsidRPr="008F339A">
        <w:rPr>
          <w:rFonts w:cs="Arial"/>
          <w:szCs w:val="20"/>
        </w:rPr>
        <w:t xml:space="preserve">flag of Japan will be printed on all </w:t>
      </w:r>
      <w:r>
        <w:rPr>
          <w:rFonts w:cs="Arial"/>
          <w:szCs w:val="20"/>
        </w:rPr>
        <w:t xml:space="preserve">support </w:t>
      </w:r>
      <w:r w:rsidRPr="008F339A">
        <w:rPr>
          <w:rFonts w:cs="Arial"/>
          <w:szCs w:val="20"/>
        </w:rPr>
        <w:t>materials alongside the UNDP logo.</w:t>
      </w:r>
      <w:r>
        <w:rPr>
          <w:rFonts w:cs="Arial"/>
          <w:szCs w:val="20"/>
        </w:rPr>
        <w:t xml:space="preserve"> Additionally, all press releases and media briefings in the course of the programme </w:t>
      </w:r>
      <w:r>
        <w:rPr>
          <w:rFonts w:cs="Arial"/>
          <w:szCs w:val="20"/>
        </w:rPr>
        <w:lastRenderedPageBreak/>
        <w:t>implementation will acknowledge the support from Japan. Finally, UNDP will draw on its communication policy with partners to ensure that all aspects of the partnership is covered in line with corporate policy.</w:t>
      </w:r>
    </w:p>
    <w:p w14:paraId="660A2AF1" w14:textId="5BD23C0E" w:rsidR="00462DA1" w:rsidRPr="00E17E89" w:rsidRDefault="00462DA1" w:rsidP="00FA6560">
      <w:pPr>
        <w:pStyle w:val="Heading1"/>
        <w:numPr>
          <w:ilvl w:val="0"/>
          <w:numId w:val="46"/>
        </w:numPr>
      </w:pPr>
      <w:bookmarkStart w:id="22" w:name="_Toc384721241"/>
      <w:bookmarkStart w:id="23" w:name="_Toc409167474"/>
      <w:r w:rsidRPr="00E17E89">
        <w:t>Monitoring and Evaluation</w:t>
      </w:r>
      <w:bookmarkEnd w:id="22"/>
      <w:bookmarkEnd w:id="23"/>
    </w:p>
    <w:p w14:paraId="2F1E5A5C" w14:textId="77777777" w:rsidR="00462DA1" w:rsidRPr="001468F7" w:rsidRDefault="00462DA1" w:rsidP="00462DA1">
      <w:pPr>
        <w:spacing w:after="0"/>
        <w:rPr>
          <w:rFonts w:cs="Arial"/>
        </w:rPr>
      </w:pPr>
      <w:r w:rsidRPr="001468F7">
        <w:rPr>
          <w:rFonts w:cs="Arial"/>
        </w:rPr>
        <w:t>In accordance with the programming policies and procedures outlined in the UNDP User Guide, the project will be monitored through the following:</w:t>
      </w:r>
    </w:p>
    <w:p w14:paraId="3A7D4A19" w14:textId="77777777" w:rsidR="00462DA1" w:rsidRPr="001468F7" w:rsidRDefault="00462DA1" w:rsidP="00462DA1">
      <w:pPr>
        <w:spacing w:line="240" w:lineRule="exact"/>
        <w:rPr>
          <w:rFonts w:cs="Arial"/>
        </w:rPr>
      </w:pPr>
    </w:p>
    <w:p w14:paraId="73907047" w14:textId="77777777" w:rsidR="003B26C7" w:rsidRPr="00FF0C68" w:rsidRDefault="003B26C7" w:rsidP="00C8712E">
      <w:pPr>
        <w:numPr>
          <w:ilvl w:val="0"/>
          <w:numId w:val="3"/>
        </w:numPr>
        <w:spacing w:after="120"/>
        <w:rPr>
          <w:szCs w:val="20"/>
        </w:rPr>
      </w:pPr>
      <w:r w:rsidRPr="001468F7">
        <w:rPr>
          <w:b/>
          <w:szCs w:val="20"/>
        </w:rPr>
        <w:t xml:space="preserve">Interim </w:t>
      </w:r>
      <w:r w:rsidR="00462DA1" w:rsidRPr="001468F7">
        <w:rPr>
          <w:b/>
          <w:szCs w:val="20"/>
        </w:rPr>
        <w:t xml:space="preserve">Reports: </w:t>
      </w:r>
      <w:r w:rsidRPr="001468F7">
        <w:rPr>
          <w:b/>
          <w:szCs w:val="20"/>
        </w:rPr>
        <w:t xml:space="preserve">A mid-year interim report will be developed. </w:t>
      </w:r>
      <w:r w:rsidRPr="00FF0C68">
        <w:rPr>
          <w:szCs w:val="20"/>
        </w:rPr>
        <w:t>This report shall</w:t>
      </w:r>
      <w:r w:rsidR="00462DA1" w:rsidRPr="00FF0C68">
        <w:rPr>
          <w:szCs w:val="20"/>
        </w:rPr>
        <w:t xml:space="preserve"> record progress towards the completion of key results, based on quality criteria and methods </w:t>
      </w:r>
    </w:p>
    <w:p w14:paraId="073053C6" w14:textId="77777777" w:rsidR="003B26C7" w:rsidRPr="001468F7" w:rsidRDefault="003B26C7" w:rsidP="003B26C7">
      <w:pPr>
        <w:numPr>
          <w:ilvl w:val="0"/>
          <w:numId w:val="3"/>
        </w:numPr>
        <w:spacing w:after="120"/>
        <w:rPr>
          <w:szCs w:val="20"/>
        </w:rPr>
      </w:pPr>
      <w:r w:rsidRPr="001468F7">
        <w:rPr>
          <w:b/>
          <w:szCs w:val="20"/>
        </w:rPr>
        <w:t>End of year report:</w:t>
      </w:r>
      <w:r w:rsidRPr="001468F7">
        <w:rPr>
          <w:szCs w:val="20"/>
        </w:rPr>
        <w:t xml:space="preserve"> An Annual report on the progress of project activities will be submitted to the donor at the end of the year. This report will be accompanied by a financial report for the project.</w:t>
      </w:r>
    </w:p>
    <w:p w14:paraId="640A8FB2" w14:textId="77777777" w:rsidR="00462DA1" w:rsidRPr="001468F7" w:rsidRDefault="00462DA1" w:rsidP="00C8712E">
      <w:pPr>
        <w:numPr>
          <w:ilvl w:val="0"/>
          <w:numId w:val="3"/>
        </w:numPr>
        <w:spacing w:after="120"/>
        <w:rPr>
          <w:szCs w:val="20"/>
        </w:rPr>
      </w:pPr>
      <w:r w:rsidRPr="001468F7">
        <w:rPr>
          <w:b/>
          <w:szCs w:val="20"/>
        </w:rPr>
        <w:t>Monitoring Schedule:</w:t>
      </w:r>
      <w:r w:rsidRPr="001468F7">
        <w:rPr>
          <w:szCs w:val="20"/>
        </w:rPr>
        <w:t xml:space="preserve"> A Monitoring Schedule Plan shall be developed and activated in Atlas and updated to track key management actions/events. This schedule will be updated based on joint-monitoring visits to the project countries (twice in the year).</w:t>
      </w:r>
    </w:p>
    <w:p w14:paraId="0437856C" w14:textId="77777777" w:rsidR="00462DA1" w:rsidRPr="001468F7" w:rsidRDefault="00462DA1" w:rsidP="00462DA1">
      <w:pPr>
        <w:numPr>
          <w:ilvl w:val="0"/>
          <w:numId w:val="4"/>
        </w:numPr>
        <w:spacing w:after="0"/>
        <w:rPr>
          <w:szCs w:val="20"/>
        </w:rPr>
      </w:pPr>
      <w:r w:rsidRPr="001468F7">
        <w:rPr>
          <w:b/>
          <w:szCs w:val="20"/>
        </w:rPr>
        <w:t>End of Project Final Evaluation:</w:t>
      </w:r>
      <w:r w:rsidRPr="001468F7">
        <w:rPr>
          <w:szCs w:val="20"/>
        </w:rPr>
        <w:t xml:space="preserve"> An end of project evaluation will be conducted in line with the provisions of the c</w:t>
      </w:r>
      <w:r w:rsidR="006E6DE1" w:rsidRPr="001468F7">
        <w:rPr>
          <w:szCs w:val="20"/>
        </w:rPr>
        <w:t>ontribution</w:t>
      </w:r>
      <w:r w:rsidRPr="001468F7">
        <w:rPr>
          <w:szCs w:val="20"/>
        </w:rPr>
        <w:t xml:space="preserve">. Main findings of this evaluation will be disseminated and shall form the basis for any follow up initiatives. </w:t>
      </w:r>
    </w:p>
    <w:p w14:paraId="610626F8" w14:textId="77777777" w:rsidR="00462DA1" w:rsidRPr="006E6DE1" w:rsidRDefault="00462DA1" w:rsidP="00462DA1">
      <w:pPr>
        <w:spacing w:after="0"/>
        <w:rPr>
          <w:color w:val="FF0000"/>
          <w:szCs w:val="20"/>
        </w:rPr>
      </w:pPr>
    </w:p>
    <w:p w14:paraId="4411F4C6" w14:textId="77777777" w:rsidR="00462DA1" w:rsidRPr="00E17E89" w:rsidRDefault="00462DA1" w:rsidP="00FA6560">
      <w:pPr>
        <w:pStyle w:val="Heading1"/>
        <w:numPr>
          <w:ilvl w:val="0"/>
          <w:numId w:val="46"/>
        </w:numPr>
      </w:pPr>
      <w:bookmarkStart w:id="24" w:name="_Toc384721242"/>
      <w:bookmarkStart w:id="25" w:name="_Toc409167475"/>
      <w:r w:rsidRPr="00705EE2">
        <w:t>LEGAL</w:t>
      </w:r>
      <w:r w:rsidRPr="00E17E89">
        <w:t xml:space="preserve"> CONTEXT</w:t>
      </w:r>
      <w:bookmarkEnd w:id="24"/>
      <w:bookmarkEnd w:id="25"/>
    </w:p>
    <w:p w14:paraId="7FE8335B" w14:textId="77777777" w:rsidR="00462DA1" w:rsidRPr="001468F7" w:rsidRDefault="00462DA1" w:rsidP="00462DA1">
      <w:pPr>
        <w:spacing w:after="0"/>
        <w:rPr>
          <w:szCs w:val="20"/>
        </w:rPr>
      </w:pPr>
      <w:r w:rsidRPr="001468F7">
        <w:rPr>
          <w:szCs w:val="20"/>
        </w:rPr>
        <w:t xml:space="preserve">This document together with the CPAP signed by the Government and UNDP which is incorporated by reference constitute together a Project Document as referred to in the Standard Basic Assistance Agreement (SBAA) between the Government of </w:t>
      </w:r>
      <w:r w:rsidR="006E6DE1" w:rsidRPr="001468F7">
        <w:rPr>
          <w:szCs w:val="20"/>
        </w:rPr>
        <w:t xml:space="preserve">Liberia </w:t>
      </w:r>
      <w:r w:rsidRPr="001468F7">
        <w:rPr>
          <w:szCs w:val="20"/>
        </w:rPr>
        <w:t>and the United Nations Development Programme, signed by both parties on</w:t>
      </w:r>
      <w:r w:rsidR="001468F7" w:rsidRPr="001468F7">
        <w:rPr>
          <w:szCs w:val="20"/>
        </w:rPr>
        <w:t xml:space="preserve"> 27</w:t>
      </w:r>
      <w:r w:rsidR="001468F7" w:rsidRPr="001468F7">
        <w:rPr>
          <w:szCs w:val="20"/>
          <w:vertAlign w:val="superscript"/>
        </w:rPr>
        <w:t>th</w:t>
      </w:r>
      <w:r w:rsidR="001468F7" w:rsidRPr="001468F7">
        <w:rPr>
          <w:szCs w:val="20"/>
        </w:rPr>
        <w:t xml:space="preserve"> April </w:t>
      </w:r>
      <w:r w:rsidR="00C80F82" w:rsidRPr="001468F7">
        <w:rPr>
          <w:szCs w:val="20"/>
        </w:rPr>
        <w:t>1977</w:t>
      </w:r>
      <w:r w:rsidRPr="001468F7">
        <w:rPr>
          <w:szCs w:val="20"/>
        </w:rPr>
        <w:t xml:space="preserve">, and all CPAP provisions apply to this document.  </w:t>
      </w:r>
    </w:p>
    <w:p w14:paraId="0A072BB0" w14:textId="77777777" w:rsidR="00462DA1" w:rsidRPr="001468F7" w:rsidRDefault="00462DA1" w:rsidP="00462DA1">
      <w:pPr>
        <w:spacing w:after="0"/>
        <w:rPr>
          <w:szCs w:val="20"/>
        </w:rPr>
      </w:pPr>
    </w:p>
    <w:p w14:paraId="5023BBB4" w14:textId="77777777" w:rsidR="00462DA1" w:rsidRPr="001468F7" w:rsidRDefault="00462DA1" w:rsidP="00462DA1">
      <w:pPr>
        <w:spacing w:after="0"/>
      </w:pPr>
      <w:r w:rsidRPr="001468F7">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05E4CE26" w14:textId="77777777" w:rsidR="00462DA1" w:rsidRPr="001468F7" w:rsidRDefault="00462DA1" w:rsidP="00462DA1">
      <w:pPr>
        <w:tabs>
          <w:tab w:val="left" w:pos="10080"/>
        </w:tabs>
        <w:spacing w:after="0"/>
        <w:ind w:right="720"/>
      </w:pPr>
    </w:p>
    <w:p w14:paraId="35C52E8B" w14:textId="77777777" w:rsidR="00462DA1" w:rsidRPr="001468F7" w:rsidRDefault="00462DA1" w:rsidP="00462DA1">
      <w:pPr>
        <w:tabs>
          <w:tab w:val="left" w:pos="10080"/>
        </w:tabs>
        <w:spacing w:after="0"/>
        <w:ind w:right="720"/>
      </w:pPr>
      <w:r w:rsidRPr="001468F7">
        <w:t>The implementing partner shall:</w:t>
      </w:r>
    </w:p>
    <w:p w14:paraId="689760D0" w14:textId="77777777" w:rsidR="00462DA1" w:rsidRPr="001468F7" w:rsidRDefault="00462DA1" w:rsidP="00462DA1">
      <w:pPr>
        <w:tabs>
          <w:tab w:val="left" w:pos="10080"/>
        </w:tabs>
        <w:spacing w:after="0"/>
        <w:ind w:right="720"/>
      </w:pPr>
    </w:p>
    <w:p w14:paraId="1269EEFF" w14:textId="77777777" w:rsidR="00462DA1" w:rsidRPr="001468F7" w:rsidRDefault="00462DA1" w:rsidP="00462DA1">
      <w:pPr>
        <w:numPr>
          <w:ilvl w:val="0"/>
          <w:numId w:val="8"/>
        </w:numPr>
        <w:spacing w:after="0"/>
      </w:pPr>
      <w:r w:rsidRPr="001468F7">
        <w:t>Put in place an appropriate security plan and maintain the security plan, taking into account the security situation in the country where the project is being carried.</w:t>
      </w:r>
    </w:p>
    <w:p w14:paraId="0502618A" w14:textId="77777777" w:rsidR="00462DA1" w:rsidRPr="001468F7" w:rsidRDefault="00462DA1" w:rsidP="00462DA1">
      <w:pPr>
        <w:numPr>
          <w:ilvl w:val="0"/>
          <w:numId w:val="8"/>
        </w:numPr>
        <w:spacing w:after="0"/>
      </w:pPr>
      <w:r w:rsidRPr="001468F7">
        <w:t>Assume all risks and liabilities related to the implementing partner’s security, and the full implementation of the security plan.</w:t>
      </w:r>
    </w:p>
    <w:p w14:paraId="4764A7C0" w14:textId="77777777" w:rsidR="00462DA1" w:rsidRPr="001468F7" w:rsidRDefault="00462DA1" w:rsidP="00462DA1">
      <w:pPr>
        <w:spacing w:after="0"/>
      </w:pPr>
    </w:p>
    <w:p w14:paraId="74006D75" w14:textId="3C86E175" w:rsidR="00462DA1" w:rsidRDefault="00462DA1" w:rsidP="00462DA1">
      <w:pPr>
        <w:spacing w:after="0"/>
      </w:pPr>
      <w:r w:rsidRPr="001468F7">
        <w:t>UNDP reserves the right to verify whether such a plan is in place, and to suggest modifications to the plan when necessary. Failure to maintain and implement an appropriate security plan as required hereunder shall be deemed a breach of this agreement.</w:t>
      </w:r>
      <w:r w:rsidR="0053544B">
        <w:t xml:space="preserve"> </w:t>
      </w:r>
    </w:p>
    <w:p w14:paraId="1E9B7E93" w14:textId="77777777" w:rsidR="00C8758C" w:rsidRDefault="00C8758C" w:rsidP="00462DA1">
      <w:pPr>
        <w:spacing w:after="0"/>
        <w:rPr>
          <w:spacing w:val="-2"/>
        </w:rPr>
      </w:pPr>
    </w:p>
    <w:p w14:paraId="1D841C0C" w14:textId="66800BE3" w:rsidR="00C8758C" w:rsidRPr="00825B8B" w:rsidRDefault="00C8758C" w:rsidP="00462DA1">
      <w:pPr>
        <w:spacing w:after="0"/>
      </w:pPr>
      <w:r w:rsidRPr="00825B8B">
        <w:t>The handling procedures of interest income and unspent balance are in line with the policies and procedures of Japan-UNDP partnership fund</w:t>
      </w:r>
      <w:r w:rsidR="00393E68" w:rsidRPr="00825B8B">
        <w:t>.</w:t>
      </w:r>
    </w:p>
    <w:p w14:paraId="3E3C0AEA" w14:textId="10125149" w:rsidR="00825B8B" w:rsidRDefault="00825B8B" w:rsidP="00462DA1">
      <w:pPr>
        <w:spacing w:after="0"/>
        <w:rPr>
          <w:spacing w:val="-2"/>
        </w:rPr>
      </w:pPr>
    </w:p>
    <w:p w14:paraId="29C51A83" w14:textId="63ED9EA7" w:rsidR="00825B8B" w:rsidRDefault="00825B8B" w:rsidP="00462DA1">
      <w:pPr>
        <w:spacing w:after="0"/>
        <w:rPr>
          <w:spacing w:val="-2"/>
        </w:rPr>
      </w:pPr>
      <w:r>
        <w:rPr>
          <w:spacing w:val="-2"/>
        </w:rPr>
        <w:t xml:space="preserve">The handling of equipments procured by the project and remaining at the end of the project shall be decided in accordance with UNDP rules and regulations, in consultation with relevant project stakeholders. </w:t>
      </w:r>
    </w:p>
    <w:p w14:paraId="0996E7E3" w14:textId="77777777" w:rsidR="00825B8B" w:rsidRPr="00CD769A" w:rsidRDefault="00825B8B" w:rsidP="00462DA1">
      <w:pPr>
        <w:spacing w:after="0"/>
        <w:rPr>
          <w:spacing w:val="-2"/>
        </w:rPr>
      </w:pPr>
    </w:p>
    <w:p w14:paraId="02B9BB42" w14:textId="140431CF" w:rsidR="00EB669C" w:rsidRPr="0053544B" w:rsidRDefault="00462DA1" w:rsidP="0053544B">
      <w:pPr>
        <w:spacing w:after="0"/>
      </w:pPr>
      <w:r w:rsidRPr="001468F7">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8" w:history="1">
        <w:r w:rsidRPr="001468F7">
          <w:t>http://www.un.org/Docs/sc/committees/1267/1267ListEng.htm</w:t>
        </w:r>
      </w:hyperlink>
      <w:r w:rsidRPr="001468F7">
        <w:t>. This provision must be included in all sub-contracts or sub-agreements entered into under this Project Document</w:t>
      </w:r>
      <w:bookmarkEnd w:id="16"/>
      <w:bookmarkEnd w:id="17"/>
      <w:r w:rsidR="0053544B">
        <w:t>.</w:t>
      </w:r>
    </w:p>
    <w:p w14:paraId="2A518960" w14:textId="77777777" w:rsidR="00EB669C" w:rsidRDefault="00EB669C" w:rsidP="00462DA1">
      <w:pPr>
        <w:rPr>
          <w:szCs w:val="20"/>
          <w:highlight w:val="yellow"/>
        </w:rPr>
      </w:pPr>
    </w:p>
    <w:p w14:paraId="6CD5F770" w14:textId="77777777" w:rsidR="00EB669C" w:rsidRDefault="00EB669C" w:rsidP="00462DA1">
      <w:pPr>
        <w:rPr>
          <w:szCs w:val="20"/>
          <w:highlight w:val="yellow"/>
        </w:rPr>
      </w:pPr>
    </w:p>
    <w:p w14:paraId="67827DBE" w14:textId="77777777" w:rsidR="00EB669C" w:rsidRDefault="00EB669C" w:rsidP="00462DA1">
      <w:pPr>
        <w:rPr>
          <w:szCs w:val="20"/>
          <w:highlight w:val="yellow"/>
        </w:rPr>
      </w:pPr>
    </w:p>
    <w:p w14:paraId="141EDE2F" w14:textId="77777777" w:rsidR="00EB669C" w:rsidRDefault="00EB669C" w:rsidP="00462DA1">
      <w:pPr>
        <w:rPr>
          <w:szCs w:val="20"/>
          <w:highlight w:val="yellow"/>
        </w:rPr>
      </w:pPr>
    </w:p>
    <w:p w14:paraId="7F3E63B9" w14:textId="77777777" w:rsidR="00EB669C" w:rsidRDefault="00EB669C" w:rsidP="00462DA1">
      <w:pPr>
        <w:rPr>
          <w:szCs w:val="20"/>
          <w:highlight w:val="yellow"/>
        </w:rPr>
      </w:pPr>
    </w:p>
    <w:p w14:paraId="1784A852" w14:textId="77777777" w:rsidR="00EB669C" w:rsidRDefault="00EB669C" w:rsidP="00462DA1">
      <w:pPr>
        <w:rPr>
          <w:szCs w:val="20"/>
          <w:highlight w:val="yellow"/>
        </w:rPr>
      </w:pPr>
    </w:p>
    <w:p w14:paraId="573A0BDB" w14:textId="77777777" w:rsidR="00EB669C" w:rsidRDefault="00EB669C" w:rsidP="00462DA1">
      <w:pPr>
        <w:rPr>
          <w:szCs w:val="20"/>
          <w:highlight w:val="yellow"/>
        </w:rPr>
      </w:pPr>
    </w:p>
    <w:p w14:paraId="68E5C7FE" w14:textId="77777777" w:rsidR="00F040EA" w:rsidRDefault="00F040EA">
      <w:pPr>
        <w:spacing w:after="160" w:line="259" w:lineRule="auto"/>
        <w:jc w:val="left"/>
        <w:rPr>
          <w:szCs w:val="20"/>
          <w:highlight w:val="yellow"/>
        </w:rPr>
      </w:pPr>
      <w:r>
        <w:rPr>
          <w:szCs w:val="20"/>
          <w:highlight w:val="yellow"/>
        </w:rPr>
        <w:br w:type="page"/>
      </w:r>
    </w:p>
    <w:p w14:paraId="523649A4" w14:textId="77777777" w:rsidR="00F040EA" w:rsidRDefault="00F040EA" w:rsidP="00462DA1">
      <w:pPr>
        <w:rPr>
          <w:szCs w:val="20"/>
          <w:highlight w:val="yellow"/>
        </w:rPr>
        <w:sectPr w:rsidR="00F040EA" w:rsidSect="00252DE6">
          <w:headerReference w:type="default" r:id="rId9"/>
          <w:footerReference w:type="default" r:id="rId10"/>
          <w:headerReference w:type="first" r:id="rId11"/>
          <w:pgSz w:w="11906" w:h="16838" w:code="9"/>
          <w:pgMar w:top="864" w:right="1152" w:bottom="864" w:left="1152" w:header="720" w:footer="432" w:gutter="0"/>
          <w:cols w:space="708"/>
          <w:titlePg/>
          <w:docGrid w:linePitch="360"/>
        </w:sectPr>
      </w:pPr>
    </w:p>
    <w:p w14:paraId="07B407C7" w14:textId="77777777" w:rsidR="00EB669C" w:rsidRDefault="00EB669C" w:rsidP="00462DA1">
      <w:pPr>
        <w:rPr>
          <w:szCs w:val="20"/>
          <w:highlight w:val="yellow"/>
        </w:rPr>
      </w:pPr>
    </w:p>
    <w:p w14:paraId="209AFFB0" w14:textId="77777777" w:rsidR="00EB669C" w:rsidRDefault="00EB669C" w:rsidP="00462DA1">
      <w:pPr>
        <w:rPr>
          <w:szCs w:val="20"/>
          <w:highlight w:val="yellow"/>
        </w:rPr>
      </w:pPr>
    </w:p>
    <w:p w14:paraId="754FC4B9" w14:textId="77777777" w:rsidR="00C20B1A" w:rsidRPr="00C20B1A" w:rsidRDefault="00C20B1A" w:rsidP="0053544B">
      <w:pPr>
        <w:keepNext/>
        <w:ind w:left="720" w:firstLine="720"/>
        <w:jc w:val="left"/>
        <w:outlineLvl w:val="1"/>
        <w:rPr>
          <w:rFonts w:ascii="Century Gothic" w:eastAsia="MS Gothic" w:hAnsi="Century Gothic"/>
          <w:bCs/>
          <w:smallCaps/>
          <w:color w:val="548DD4"/>
          <w:sz w:val="28"/>
          <w:szCs w:val="28"/>
          <w:lang w:eastAsia="ja-JP"/>
        </w:rPr>
      </w:pPr>
      <w:bookmarkStart w:id="26" w:name="_Toc409167476"/>
      <w:r w:rsidRPr="00C20B1A">
        <w:rPr>
          <w:rFonts w:ascii="Century Gothic" w:eastAsia="MS Gothic" w:hAnsi="Century Gothic"/>
          <w:b/>
          <w:bCs/>
          <w:smallCaps/>
          <w:color w:val="548DD4"/>
          <w:sz w:val="28"/>
          <w:szCs w:val="28"/>
          <w:lang w:eastAsia="ja-JP"/>
        </w:rPr>
        <w:t>Annex 1: Resources and budget breakdown</w:t>
      </w:r>
      <w:bookmarkEnd w:id="26"/>
    </w:p>
    <w:tbl>
      <w:tblPr>
        <w:tblStyle w:val="CAPtablesimple"/>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875"/>
        <w:gridCol w:w="1350"/>
        <w:gridCol w:w="3420"/>
        <w:gridCol w:w="3690"/>
        <w:gridCol w:w="1260"/>
      </w:tblGrid>
      <w:tr w:rsidR="00C20B1A" w:rsidRPr="00C20B1A" w14:paraId="3CB6094B" w14:textId="77777777" w:rsidTr="00F040EA">
        <w:trPr>
          <w:cnfStyle w:val="100000000000" w:firstRow="1" w:lastRow="0" w:firstColumn="0" w:lastColumn="0" w:oddVBand="0" w:evenVBand="0" w:oddHBand="0" w:evenHBand="0" w:firstRowFirstColumn="0" w:firstRowLastColumn="0" w:lastRowFirstColumn="0" w:lastRowLastColumn="0"/>
        </w:trPr>
        <w:tc>
          <w:tcPr>
            <w:tcW w:w="12595" w:type="dxa"/>
            <w:gridSpan w:val="5"/>
            <w:tcBorders>
              <w:bottom w:val="none" w:sz="0" w:space="0" w:color="auto"/>
            </w:tcBorders>
            <w:shd w:val="clear" w:color="auto" w:fill="C0EEFC"/>
          </w:tcPr>
          <w:p w14:paraId="103AD97B" w14:textId="014D9214" w:rsidR="00C20B1A" w:rsidRPr="009231A9" w:rsidRDefault="00C20B1A" w:rsidP="009231A9">
            <w:pPr>
              <w:keepNext/>
              <w:keepLines/>
              <w:spacing w:before="200" w:after="0"/>
              <w:outlineLvl w:val="2"/>
              <w:rPr>
                <w:rFonts w:eastAsia="MS Gothic"/>
                <w:kern w:val="2"/>
                <w:lang w:eastAsia="ja-JP"/>
              </w:rPr>
            </w:pPr>
            <w:r w:rsidRPr="00C20B1A">
              <w:rPr>
                <w:rFonts w:ascii="Cambria" w:hAnsi="Cambria"/>
              </w:rPr>
              <w:t>Outcome 4:</w:t>
            </w:r>
            <w:r w:rsidR="009231A9">
              <w:rPr>
                <w:rFonts w:eastAsia="MS Gothic"/>
                <w:kern w:val="2"/>
                <w:lang w:eastAsia="ja-JP"/>
              </w:rPr>
              <w:t xml:space="preserve"> </w:t>
            </w:r>
            <w:r w:rsidR="009231A9" w:rsidRPr="00120D78">
              <w:rPr>
                <w:rFonts w:eastAsia="MS Gothic"/>
                <w:kern w:val="2"/>
                <w:lang w:eastAsia="ja-JP"/>
              </w:rPr>
              <w:t>operational efficiency of the border security management institutions improved and strengthened to prevent spread of Ebola; and resilience and recovery of border communities enhanced</w:t>
            </w:r>
            <w:r w:rsidR="009231A9">
              <w:rPr>
                <w:rFonts w:cs="Arial"/>
                <w:b w:val="0"/>
                <w:szCs w:val="20"/>
              </w:rPr>
              <w:t>.</w:t>
            </w:r>
          </w:p>
        </w:tc>
      </w:tr>
      <w:tr w:rsidR="00C20B1A" w:rsidRPr="00C20B1A" w14:paraId="4B53FA9B" w14:textId="77777777" w:rsidTr="00F040EA">
        <w:trPr>
          <w:cnfStyle w:val="000000100000" w:firstRow="0" w:lastRow="0" w:firstColumn="0" w:lastColumn="0" w:oddVBand="0" w:evenVBand="0" w:oddHBand="1" w:evenHBand="0" w:firstRowFirstColumn="0" w:firstRowLastColumn="0" w:lastRowFirstColumn="0" w:lastRowLastColumn="0"/>
        </w:trPr>
        <w:tc>
          <w:tcPr>
            <w:tcW w:w="12595"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EEFC"/>
          </w:tcPr>
          <w:p w14:paraId="2E8F5245" w14:textId="54094131" w:rsidR="00C20B1A" w:rsidRPr="00C20B1A" w:rsidRDefault="00C475C7" w:rsidP="00C20B1A">
            <w:pPr>
              <w:widowControl w:val="0"/>
              <w:tabs>
                <w:tab w:val="left" w:pos="450"/>
              </w:tabs>
              <w:rPr>
                <w:rFonts w:eastAsia="MS Gothic"/>
                <w:b/>
                <w:kern w:val="2"/>
                <w:sz w:val="18"/>
                <w:szCs w:val="18"/>
                <w:lang w:eastAsia="ja-JP"/>
              </w:rPr>
            </w:pPr>
            <w:r>
              <w:rPr>
                <w:b/>
                <w:sz w:val="18"/>
                <w:szCs w:val="18"/>
              </w:rPr>
              <w:t xml:space="preserve">OUTPUT </w:t>
            </w:r>
            <w:r w:rsidR="00C20B1A" w:rsidRPr="00C20B1A">
              <w:rPr>
                <w:b/>
                <w:sz w:val="18"/>
                <w:szCs w:val="18"/>
              </w:rPr>
              <w:t>Priority 1A.</w:t>
            </w:r>
            <w:r w:rsidR="00C20B1A" w:rsidRPr="00C20B1A">
              <w:rPr>
                <w:rFonts w:eastAsia="MS Gothic"/>
                <w:b/>
                <w:kern w:val="2"/>
                <w:sz w:val="18"/>
                <w:szCs w:val="18"/>
                <w:lang w:eastAsia="ja-JP"/>
              </w:rPr>
              <w:t xml:space="preserve"> Operational Support for Ebola prevention within the context of border security management and maintenance of law and order strengthened through provision of critical Supplies, Commodities and Materials to LNP and BIN. </w:t>
            </w:r>
          </w:p>
        </w:tc>
      </w:tr>
      <w:tr w:rsidR="00F040EA" w:rsidRPr="00C20B1A" w14:paraId="02AAC262" w14:textId="77777777" w:rsidTr="00F040EA">
        <w:trPr>
          <w:cnfStyle w:val="000000010000" w:firstRow="0" w:lastRow="0" w:firstColumn="0" w:lastColumn="0" w:oddVBand="0" w:evenVBand="0" w:oddHBand="0" w:evenHBand="1" w:firstRowFirstColumn="0" w:firstRowLastColumn="0" w:lastRowFirstColumn="0" w:lastRowLastColumn="0"/>
        </w:trPr>
        <w:tc>
          <w:tcPr>
            <w:tcW w:w="2875" w:type="dxa"/>
            <w:shd w:val="clear" w:color="auto" w:fill="C0EEFC"/>
            <w:hideMark/>
          </w:tcPr>
          <w:p w14:paraId="6FC1E878" w14:textId="77777777" w:rsidR="00C20B1A" w:rsidRPr="00C20B1A" w:rsidRDefault="00C20B1A" w:rsidP="00C20B1A">
            <w:pPr>
              <w:spacing w:after="0" w:line="276" w:lineRule="auto"/>
              <w:jc w:val="left"/>
              <w:rPr>
                <w:rFonts w:ascii="Calibri" w:eastAsiaTheme="minorHAnsi" w:hAnsi="Calibri" w:cs="Arial"/>
                <w:b/>
                <w:bCs/>
                <w:sz w:val="18"/>
                <w:szCs w:val="18"/>
                <w:lang w:val="en-US"/>
              </w:rPr>
            </w:pPr>
            <w:r w:rsidRPr="00C20B1A">
              <w:rPr>
                <w:rFonts w:ascii="Calibri" w:eastAsiaTheme="minorHAnsi" w:hAnsi="Calibri" w:cs="Arial"/>
                <w:b/>
                <w:bCs/>
                <w:sz w:val="18"/>
                <w:szCs w:val="18"/>
                <w:lang w:val="en-US"/>
              </w:rPr>
              <w:t>Activity</w:t>
            </w:r>
          </w:p>
        </w:tc>
        <w:tc>
          <w:tcPr>
            <w:tcW w:w="1350" w:type="dxa"/>
            <w:shd w:val="clear" w:color="auto" w:fill="C0EEFC"/>
            <w:hideMark/>
          </w:tcPr>
          <w:p w14:paraId="7D002D77" w14:textId="77777777" w:rsidR="00C20B1A" w:rsidRPr="00C20B1A" w:rsidRDefault="00C20B1A" w:rsidP="00C20B1A">
            <w:pPr>
              <w:spacing w:after="0" w:line="276" w:lineRule="auto"/>
              <w:jc w:val="left"/>
              <w:rPr>
                <w:rFonts w:ascii="Calibri" w:eastAsiaTheme="minorHAnsi" w:hAnsi="Calibri" w:cs="Arial"/>
                <w:b/>
                <w:bCs/>
                <w:sz w:val="18"/>
                <w:szCs w:val="18"/>
                <w:lang w:val="en-US"/>
              </w:rPr>
            </w:pPr>
            <w:r w:rsidRPr="00C20B1A">
              <w:rPr>
                <w:rFonts w:ascii="Calibri" w:eastAsiaTheme="minorHAnsi" w:hAnsi="Calibri" w:cs="Arial"/>
                <w:b/>
                <w:bCs/>
                <w:sz w:val="18"/>
                <w:szCs w:val="18"/>
                <w:lang w:val="en-US"/>
              </w:rPr>
              <w:t>Locations</w:t>
            </w:r>
          </w:p>
        </w:tc>
        <w:tc>
          <w:tcPr>
            <w:tcW w:w="3420" w:type="dxa"/>
            <w:shd w:val="clear" w:color="auto" w:fill="C0EEFC"/>
            <w:hideMark/>
          </w:tcPr>
          <w:p w14:paraId="0ADD2166" w14:textId="77777777" w:rsidR="00C20B1A" w:rsidRPr="00C20B1A" w:rsidRDefault="00C20B1A" w:rsidP="00C20B1A">
            <w:pPr>
              <w:spacing w:after="0" w:line="276" w:lineRule="auto"/>
              <w:jc w:val="left"/>
              <w:rPr>
                <w:rFonts w:ascii="Calibri" w:eastAsiaTheme="minorHAnsi" w:hAnsi="Calibri" w:cs="Arial"/>
                <w:b/>
                <w:bCs/>
                <w:sz w:val="18"/>
                <w:szCs w:val="18"/>
                <w:lang w:val="en-US"/>
              </w:rPr>
            </w:pPr>
            <w:r w:rsidRPr="00C20B1A">
              <w:rPr>
                <w:rFonts w:ascii="Calibri" w:eastAsiaTheme="minorHAnsi" w:hAnsi="Calibri" w:cs="Arial"/>
                <w:b/>
                <w:bCs/>
                <w:sz w:val="18"/>
                <w:szCs w:val="18"/>
                <w:lang w:val="en-US"/>
              </w:rPr>
              <w:t>Indicator</w:t>
            </w:r>
          </w:p>
        </w:tc>
        <w:tc>
          <w:tcPr>
            <w:tcW w:w="3690" w:type="dxa"/>
            <w:shd w:val="clear" w:color="auto" w:fill="C0EEFC"/>
          </w:tcPr>
          <w:p w14:paraId="60570092" w14:textId="77777777" w:rsidR="00C20B1A" w:rsidRPr="00C20B1A" w:rsidRDefault="00C20B1A" w:rsidP="00C20B1A">
            <w:pPr>
              <w:spacing w:after="0" w:line="276" w:lineRule="auto"/>
              <w:jc w:val="left"/>
              <w:rPr>
                <w:rFonts w:ascii="Calibri" w:eastAsiaTheme="minorHAnsi" w:hAnsi="Calibri" w:cs="Arial"/>
                <w:b/>
                <w:bCs/>
                <w:sz w:val="18"/>
                <w:szCs w:val="18"/>
                <w:lang w:val="en-US"/>
              </w:rPr>
            </w:pPr>
            <w:r w:rsidRPr="00C20B1A">
              <w:rPr>
                <w:rFonts w:ascii="Calibri" w:eastAsiaTheme="minorHAnsi" w:hAnsi="Calibri" w:cs="Arial"/>
                <w:b/>
                <w:bCs/>
                <w:sz w:val="18"/>
                <w:szCs w:val="18"/>
                <w:lang w:val="en-US"/>
              </w:rPr>
              <w:t xml:space="preserve">Budget inputs </w:t>
            </w:r>
          </w:p>
        </w:tc>
        <w:tc>
          <w:tcPr>
            <w:tcW w:w="1260" w:type="dxa"/>
            <w:shd w:val="clear" w:color="auto" w:fill="C0EEFC"/>
          </w:tcPr>
          <w:p w14:paraId="04BDDBED" w14:textId="77777777" w:rsidR="00C20B1A" w:rsidRPr="00C20B1A" w:rsidRDefault="00C20B1A" w:rsidP="00C20B1A">
            <w:pPr>
              <w:spacing w:after="0" w:line="276" w:lineRule="auto"/>
              <w:jc w:val="left"/>
              <w:rPr>
                <w:rFonts w:ascii="Calibri" w:eastAsiaTheme="minorHAnsi" w:hAnsi="Calibri" w:cs="Arial"/>
                <w:b/>
                <w:bCs/>
                <w:sz w:val="18"/>
                <w:szCs w:val="18"/>
                <w:lang w:val="en-US"/>
              </w:rPr>
            </w:pPr>
            <w:r w:rsidRPr="00C20B1A">
              <w:rPr>
                <w:rFonts w:ascii="Calibri" w:eastAsiaTheme="minorHAnsi" w:hAnsi="Calibri" w:cs="Arial"/>
                <w:b/>
                <w:bCs/>
                <w:sz w:val="18"/>
                <w:szCs w:val="18"/>
                <w:lang w:val="en-US"/>
              </w:rPr>
              <w:t>Amount US$</w:t>
            </w:r>
          </w:p>
        </w:tc>
      </w:tr>
      <w:tr w:rsidR="00C20B1A" w:rsidRPr="00C20B1A" w14:paraId="6E557485" w14:textId="77777777" w:rsidTr="00F040EA">
        <w:trPr>
          <w:cnfStyle w:val="000000100000" w:firstRow="0" w:lastRow="0" w:firstColumn="0" w:lastColumn="0" w:oddVBand="0" w:evenVBand="0" w:oddHBand="1" w:evenHBand="0" w:firstRowFirstColumn="0" w:firstRowLastColumn="0" w:lastRowFirstColumn="0" w:lastRowLastColumn="0"/>
          <w:trHeight w:val="383"/>
        </w:trPr>
        <w:tc>
          <w:tcPr>
            <w:tcW w:w="28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EFCE50" w14:textId="77777777" w:rsidR="00C20B1A" w:rsidRPr="001605F7" w:rsidRDefault="00C20B1A" w:rsidP="001605F7">
            <w:pPr>
              <w:numPr>
                <w:ilvl w:val="0"/>
                <w:numId w:val="13"/>
              </w:numPr>
              <w:spacing w:after="0" w:line="276" w:lineRule="auto"/>
              <w:ind w:left="504"/>
              <w:jc w:val="left"/>
              <w:rPr>
                <w:rFonts w:eastAsiaTheme="majorEastAsia" w:cs="Arial"/>
                <w:sz w:val="16"/>
                <w:szCs w:val="16"/>
                <w:lang w:val="en-US"/>
              </w:rPr>
            </w:pPr>
            <w:r w:rsidRPr="001605F7">
              <w:rPr>
                <w:rFonts w:eastAsiaTheme="majorEastAsia" w:cs="Arial"/>
                <w:sz w:val="16"/>
                <w:szCs w:val="16"/>
                <w:lang w:val="en-US"/>
              </w:rPr>
              <w:t>Strengthen operational capacities of the key law enforcement institutions</w:t>
            </w:r>
          </w:p>
          <w:p w14:paraId="69CAD36A" w14:textId="77777777" w:rsidR="00C20B1A" w:rsidRPr="001605F7" w:rsidRDefault="00C20B1A" w:rsidP="001605F7">
            <w:pPr>
              <w:numPr>
                <w:ilvl w:val="0"/>
                <w:numId w:val="13"/>
              </w:numPr>
              <w:spacing w:after="0" w:line="276" w:lineRule="auto"/>
              <w:ind w:left="504"/>
              <w:jc w:val="left"/>
              <w:rPr>
                <w:rFonts w:eastAsiaTheme="majorEastAsia" w:cs="Arial"/>
                <w:sz w:val="16"/>
                <w:szCs w:val="16"/>
                <w:lang w:val="en-US"/>
              </w:rPr>
            </w:pPr>
            <w:r w:rsidRPr="001605F7">
              <w:rPr>
                <w:rFonts w:eastAsiaTheme="majorEastAsia" w:cs="Arial"/>
                <w:sz w:val="16"/>
                <w:szCs w:val="16"/>
                <w:lang w:val="en-US"/>
              </w:rPr>
              <w:t>Provide critical supplies including basic Ebola protective</w:t>
            </w:r>
          </w:p>
          <w:p w14:paraId="251D801F" w14:textId="77777777" w:rsidR="00C20B1A" w:rsidRPr="001605F7" w:rsidRDefault="00C20B1A" w:rsidP="001605F7">
            <w:pPr>
              <w:numPr>
                <w:ilvl w:val="0"/>
                <w:numId w:val="13"/>
              </w:numPr>
              <w:spacing w:after="0" w:line="276" w:lineRule="auto"/>
              <w:ind w:left="504"/>
              <w:jc w:val="left"/>
              <w:rPr>
                <w:rFonts w:eastAsiaTheme="majorEastAsia" w:cs="Arial"/>
                <w:sz w:val="16"/>
                <w:szCs w:val="16"/>
                <w:lang w:val="en-US"/>
              </w:rPr>
            </w:pPr>
            <w:r w:rsidRPr="001605F7">
              <w:rPr>
                <w:rFonts w:eastAsiaTheme="majorEastAsia" w:cs="Arial"/>
                <w:sz w:val="16"/>
                <w:szCs w:val="16"/>
                <w:lang w:val="en-US"/>
              </w:rPr>
              <w:t xml:space="preserve">Provide communication equipment to reinforce the (BIN) and (LNP) on border control activities in 8 counties bordering Cote D’ivoire , Sierra Leone and Guinea </w:t>
            </w:r>
          </w:p>
          <w:p w14:paraId="77C8ED57" w14:textId="77777777" w:rsidR="00C20B1A" w:rsidRPr="00C20B1A" w:rsidRDefault="00C20B1A" w:rsidP="00C20B1A">
            <w:pPr>
              <w:spacing w:after="0" w:line="276" w:lineRule="auto"/>
              <w:jc w:val="left"/>
              <w:rPr>
                <w:rFonts w:eastAsiaTheme="minorHAnsi" w:cs="Arial"/>
                <w:b/>
                <w:sz w:val="16"/>
                <w:szCs w:val="16"/>
                <w:lang w:val="en-US"/>
              </w:rPr>
            </w:pPr>
            <w:r w:rsidRPr="00C20B1A">
              <w:rPr>
                <w:rFonts w:eastAsiaTheme="minorHAnsi" w:cs="Arial"/>
                <w:b/>
                <w:sz w:val="16"/>
                <w:szCs w:val="16"/>
                <w:lang w:val="en-US"/>
              </w:rPr>
              <w:t xml:space="preserve">Targets: Fully equip at least 720 officers and men of the BIN and LNP to fight </w:t>
            </w:r>
            <w:r w:rsidR="00DF07FA" w:rsidRPr="00C20B1A">
              <w:rPr>
                <w:rFonts w:eastAsiaTheme="minorHAnsi" w:cs="Arial"/>
                <w:b/>
                <w:sz w:val="16"/>
                <w:szCs w:val="16"/>
                <w:lang w:val="en-US"/>
              </w:rPr>
              <w:t>Ebola</w:t>
            </w:r>
            <w:r w:rsidRPr="00C20B1A">
              <w:rPr>
                <w:rFonts w:eastAsiaTheme="minorHAnsi" w:cs="Arial"/>
                <w:b/>
                <w:sz w:val="16"/>
                <w:szCs w:val="16"/>
                <w:lang w:val="en-US"/>
              </w:rPr>
              <w:t xml:space="preserve"> and maintain law and order. </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24618C4" w14:textId="77777777" w:rsidR="00C20B1A" w:rsidRPr="00C20B1A" w:rsidRDefault="00C20B1A" w:rsidP="00C20B1A">
            <w:pPr>
              <w:numPr>
                <w:ilvl w:val="0"/>
                <w:numId w:val="13"/>
              </w:numPr>
              <w:spacing w:after="0" w:line="276" w:lineRule="auto"/>
              <w:jc w:val="left"/>
              <w:rPr>
                <w:rFonts w:eastAsiaTheme="minorHAnsi" w:cs="Arial"/>
                <w:sz w:val="16"/>
                <w:szCs w:val="16"/>
                <w:lang w:val="en-US"/>
              </w:rPr>
            </w:pPr>
            <w:r w:rsidRPr="00C20B1A">
              <w:rPr>
                <w:rFonts w:eastAsiaTheme="minorHAnsi" w:cs="Arial"/>
                <w:sz w:val="16"/>
                <w:szCs w:val="16"/>
                <w:lang w:val="en-US"/>
              </w:rPr>
              <w:t>Cape Mount Gbarpolu, Lofa Bong, Nimba, Grand Gedeh River Gee and Maryland</w:t>
            </w:r>
          </w:p>
        </w:tc>
        <w:tc>
          <w:tcPr>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6310248"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Number of incidences reported (Ebola and illegal crossing) at border points</w:t>
            </w:r>
          </w:p>
          <w:p w14:paraId="21312700"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Number of communications equipment available for coordination at the borders</w:t>
            </w:r>
          </w:p>
          <w:p w14:paraId="465A0158"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Number of arrested smuggling of illegal weapons and contraband.</w:t>
            </w:r>
          </w:p>
        </w:tc>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5F254D4" w14:textId="77777777" w:rsidR="00C20B1A" w:rsidRPr="00F040EA" w:rsidRDefault="00C20B1A" w:rsidP="00F040EA">
            <w:pPr>
              <w:numPr>
                <w:ilvl w:val="0"/>
                <w:numId w:val="13"/>
              </w:numP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t>Provide at least 5 pieces bio hazard suits per county (8 counties)</w:t>
            </w:r>
          </w:p>
          <w:p w14:paraId="3CAD03E9" w14:textId="77777777" w:rsidR="00C20B1A" w:rsidRPr="00F040EA" w:rsidRDefault="00C20B1A" w:rsidP="00F040EA">
            <w:pPr>
              <w:numPr>
                <w:ilvl w:val="0"/>
                <w:numId w:val="13"/>
              </w:numPr>
              <w:pBdr>
                <w:top w:val="nil"/>
                <w:left w:val="nil"/>
                <w:bottom w:val="nil"/>
                <w:right w:val="nil"/>
                <w:between w:val="nil"/>
                <w:bar w:val="nil"/>
              </w:pBd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t xml:space="preserve">Provide at least 8 tents and accessories  (1 per county @35,000 per tent) </w:t>
            </w:r>
          </w:p>
          <w:p w14:paraId="547BD2A4" w14:textId="7B53D0E8" w:rsidR="00C20B1A" w:rsidRPr="00F040EA" w:rsidRDefault="00C20B1A" w:rsidP="00F040EA">
            <w:pPr>
              <w:numPr>
                <w:ilvl w:val="0"/>
                <w:numId w:val="13"/>
              </w:numPr>
              <w:pBdr>
                <w:top w:val="nil"/>
                <w:left w:val="nil"/>
                <w:bottom w:val="nil"/>
                <w:right w:val="nil"/>
                <w:between w:val="nil"/>
                <w:bar w:val="nil"/>
              </w:pBd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t>Procure 2 base station digi</w:t>
            </w:r>
            <w:r w:rsidR="003279E9">
              <w:rPr>
                <w:rFonts w:eastAsiaTheme="majorEastAsia" w:cs="Arial"/>
                <w:sz w:val="16"/>
                <w:szCs w:val="16"/>
                <w:lang w:val="en-US"/>
              </w:rPr>
              <w:t xml:space="preserve">tal radios per border point </w:t>
            </w:r>
            <w:r w:rsidRPr="003279E9">
              <w:rPr>
                <w:rFonts w:eastAsiaTheme="majorEastAsia" w:cs="Arial"/>
                <w:i/>
                <w:sz w:val="16"/>
                <w:szCs w:val="16"/>
                <w:lang w:val="en-US"/>
              </w:rPr>
              <w:t>- (2 for LNP and 2 for BIN @ 1,000 per unit</w:t>
            </w:r>
            <w:r w:rsidR="003279E9" w:rsidRPr="003279E9">
              <w:rPr>
                <w:rFonts w:eastAsiaTheme="majorEastAsia" w:cs="Arial"/>
                <w:i/>
                <w:sz w:val="16"/>
                <w:szCs w:val="16"/>
                <w:lang w:val="en-US"/>
              </w:rPr>
              <w:t xml:space="preserve"> – </w:t>
            </w:r>
            <w:r w:rsidR="003279E9">
              <w:rPr>
                <w:rFonts w:eastAsiaTheme="majorEastAsia" w:cs="Arial"/>
                <w:i/>
                <w:sz w:val="16"/>
                <w:szCs w:val="16"/>
                <w:lang w:val="en-US"/>
              </w:rPr>
              <w:t xml:space="preserve">total of </w:t>
            </w:r>
            <w:r w:rsidR="003279E9" w:rsidRPr="003279E9">
              <w:rPr>
                <w:rFonts w:eastAsiaTheme="majorEastAsia" w:cs="Arial"/>
                <w:i/>
                <w:sz w:val="16"/>
                <w:szCs w:val="16"/>
                <w:lang w:val="en-US"/>
              </w:rPr>
              <w:t xml:space="preserve">40 units </w:t>
            </w:r>
            <w:r w:rsidR="003279E9">
              <w:rPr>
                <w:rFonts w:eastAsiaTheme="majorEastAsia" w:cs="Arial"/>
                <w:i/>
                <w:sz w:val="16"/>
                <w:szCs w:val="16"/>
                <w:lang w:val="en-US"/>
              </w:rPr>
              <w:t xml:space="preserve">per institution </w:t>
            </w:r>
            <w:r w:rsidR="003279E9" w:rsidRPr="003279E9">
              <w:rPr>
                <w:rFonts w:eastAsiaTheme="majorEastAsia" w:cs="Arial"/>
                <w:i/>
                <w:sz w:val="16"/>
                <w:szCs w:val="16"/>
                <w:lang w:val="en-US"/>
              </w:rPr>
              <w:t>covering 40 border crossings</w:t>
            </w:r>
            <w:r w:rsidRPr="003279E9">
              <w:rPr>
                <w:rFonts w:eastAsiaTheme="majorEastAsia" w:cs="Arial"/>
                <w:i/>
                <w:sz w:val="16"/>
                <w:szCs w:val="16"/>
                <w:lang w:val="en-US"/>
              </w:rPr>
              <w:t>).</w:t>
            </w:r>
          </w:p>
          <w:p w14:paraId="2D4CC4FB" w14:textId="77777777" w:rsidR="00C20B1A" w:rsidRPr="00F040EA" w:rsidRDefault="00C20B1A" w:rsidP="00F040EA">
            <w:pPr>
              <w:numPr>
                <w:ilvl w:val="0"/>
                <w:numId w:val="13"/>
              </w:numPr>
              <w:pBdr>
                <w:top w:val="nil"/>
                <w:left w:val="nil"/>
                <w:bottom w:val="nil"/>
                <w:right w:val="nil"/>
                <w:between w:val="nil"/>
                <w:bar w:val="nil"/>
              </w:pBd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t>Procure 4 handheld radios per border point (4X40 points plus 40 @ $300 per unit)</w:t>
            </w:r>
          </w:p>
          <w:p w14:paraId="752D9E22" w14:textId="08D8C5DE" w:rsidR="00F4290A" w:rsidRPr="006D0EF1" w:rsidRDefault="00C20B1A" w:rsidP="006D0EF1">
            <w:pPr>
              <w:numPr>
                <w:ilvl w:val="0"/>
                <w:numId w:val="13"/>
              </w:numPr>
              <w:pBdr>
                <w:top w:val="nil"/>
                <w:left w:val="nil"/>
                <w:bottom w:val="nil"/>
                <w:right w:val="nil"/>
                <w:between w:val="nil"/>
                <w:bar w:val="nil"/>
              </w:pBdr>
              <w:spacing w:after="0" w:line="276" w:lineRule="auto"/>
              <w:ind w:left="504"/>
              <w:jc w:val="left"/>
              <w:rPr>
                <w:rFonts w:eastAsiaTheme="majorEastAsia" w:cs="Arial"/>
                <w:color w:val="0D0D0D" w:themeColor="text1" w:themeTint="F2"/>
                <w:sz w:val="16"/>
                <w:szCs w:val="16"/>
                <w:lang w:val="en-US"/>
              </w:rPr>
            </w:pPr>
            <w:r w:rsidRPr="00F040EA">
              <w:rPr>
                <w:rFonts w:eastAsiaTheme="majorEastAsia" w:cs="Arial"/>
                <w:sz w:val="16"/>
                <w:szCs w:val="16"/>
                <w:lang w:val="en-US"/>
              </w:rPr>
              <w:t>Provide 6 Dinghies for patrol of the borders.</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2186D18" w14:textId="77777777" w:rsidR="00C20B1A" w:rsidRPr="00F4290A" w:rsidRDefault="00C20B1A" w:rsidP="00C20B1A">
            <w:pPr>
              <w:spacing w:after="0" w:line="276" w:lineRule="auto"/>
              <w:jc w:val="right"/>
              <w:rPr>
                <w:rFonts w:eastAsiaTheme="majorEastAsia" w:cs="Arial"/>
                <w:b/>
                <w:sz w:val="18"/>
                <w:szCs w:val="18"/>
                <w:lang w:val="en-US"/>
              </w:rPr>
            </w:pPr>
            <w:r w:rsidRPr="00F4290A">
              <w:rPr>
                <w:rFonts w:eastAsiaTheme="majorEastAsia" w:cs="Arial"/>
                <w:b/>
                <w:sz w:val="18"/>
                <w:szCs w:val="18"/>
                <w:lang w:val="en-US"/>
              </w:rPr>
              <w:t>$24,000</w:t>
            </w:r>
          </w:p>
          <w:p w14:paraId="54601FA8" w14:textId="77777777" w:rsidR="00C20B1A" w:rsidRPr="00C20B1A" w:rsidRDefault="00C20B1A" w:rsidP="00C20B1A">
            <w:pPr>
              <w:spacing w:after="0" w:line="276" w:lineRule="auto"/>
              <w:jc w:val="right"/>
              <w:rPr>
                <w:rFonts w:eastAsiaTheme="majorEastAsia" w:cs="Arial"/>
                <w:b/>
                <w:sz w:val="18"/>
                <w:szCs w:val="18"/>
                <w:lang w:val="en-US"/>
              </w:rPr>
            </w:pPr>
          </w:p>
          <w:p w14:paraId="06AB58C9" w14:textId="77777777" w:rsidR="00C20B1A" w:rsidRPr="00C20B1A" w:rsidRDefault="00C20B1A" w:rsidP="00C20B1A">
            <w:pPr>
              <w:spacing w:after="0" w:line="276" w:lineRule="auto"/>
              <w:jc w:val="right"/>
              <w:rPr>
                <w:rFonts w:eastAsiaTheme="majorEastAsia" w:cs="Arial"/>
                <w:b/>
                <w:sz w:val="18"/>
                <w:szCs w:val="18"/>
                <w:lang w:val="en-US"/>
              </w:rPr>
            </w:pPr>
            <w:r w:rsidRPr="00C20B1A">
              <w:rPr>
                <w:rFonts w:eastAsiaTheme="majorEastAsia" w:cs="Arial"/>
                <w:b/>
                <w:sz w:val="18"/>
                <w:szCs w:val="18"/>
                <w:lang w:val="en-US"/>
              </w:rPr>
              <w:t xml:space="preserve">$280,000 </w:t>
            </w:r>
          </w:p>
          <w:p w14:paraId="7679C7F2" w14:textId="77777777" w:rsidR="00C20B1A" w:rsidRPr="00C20B1A" w:rsidRDefault="00C20B1A" w:rsidP="00C20B1A">
            <w:pPr>
              <w:spacing w:after="0" w:line="276" w:lineRule="auto"/>
              <w:jc w:val="right"/>
              <w:rPr>
                <w:rFonts w:eastAsiaTheme="majorEastAsia" w:cs="Arial"/>
                <w:b/>
                <w:sz w:val="18"/>
                <w:szCs w:val="18"/>
                <w:lang w:val="en-US"/>
              </w:rPr>
            </w:pPr>
          </w:p>
          <w:p w14:paraId="38F88035" w14:textId="77777777" w:rsidR="00C20B1A" w:rsidRPr="00C20B1A" w:rsidRDefault="00C20B1A" w:rsidP="00C20B1A">
            <w:pPr>
              <w:spacing w:after="0" w:line="276" w:lineRule="auto"/>
              <w:jc w:val="right"/>
              <w:rPr>
                <w:rFonts w:eastAsiaTheme="majorEastAsia" w:cs="Arial"/>
                <w:b/>
                <w:sz w:val="18"/>
                <w:szCs w:val="18"/>
                <w:lang w:val="en-US"/>
              </w:rPr>
            </w:pPr>
            <w:r w:rsidRPr="00C20B1A">
              <w:rPr>
                <w:rFonts w:eastAsiaTheme="majorEastAsia" w:cs="Arial"/>
                <w:b/>
                <w:sz w:val="18"/>
                <w:szCs w:val="18"/>
                <w:lang w:val="en-US"/>
              </w:rPr>
              <w:t>$80,000</w:t>
            </w:r>
          </w:p>
          <w:p w14:paraId="305B3D4F" w14:textId="77777777" w:rsidR="00C20B1A" w:rsidRPr="00C20B1A" w:rsidRDefault="00C20B1A" w:rsidP="00C20B1A">
            <w:pPr>
              <w:spacing w:after="0" w:line="276" w:lineRule="auto"/>
              <w:jc w:val="right"/>
              <w:rPr>
                <w:rFonts w:eastAsiaTheme="majorEastAsia" w:cs="Arial"/>
                <w:b/>
                <w:sz w:val="18"/>
                <w:szCs w:val="18"/>
                <w:lang w:val="en-US"/>
              </w:rPr>
            </w:pPr>
          </w:p>
          <w:p w14:paraId="703F1ED5" w14:textId="77777777" w:rsidR="00C20B1A" w:rsidRPr="00C20B1A" w:rsidRDefault="00C20B1A" w:rsidP="00C20B1A">
            <w:pPr>
              <w:spacing w:after="0" w:line="276" w:lineRule="auto"/>
              <w:jc w:val="right"/>
              <w:rPr>
                <w:rFonts w:eastAsiaTheme="majorEastAsia" w:cs="Arial"/>
                <w:b/>
                <w:sz w:val="18"/>
                <w:szCs w:val="18"/>
                <w:lang w:val="en-US"/>
              </w:rPr>
            </w:pPr>
            <w:r w:rsidRPr="00C20B1A">
              <w:rPr>
                <w:rFonts w:eastAsiaTheme="majorEastAsia" w:cs="Arial"/>
                <w:b/>
                <w:sz w:val="18"/>
                <w:szCs w:val="18"/>
                <w:lang w:val="en-US"/>
              </w:rPr>
              <w:t>$60,000</w:t>
            </w:r>
          </w:p>
          <w:p w14:paraId="41787966" w14:textId="77777777" w:rsidR="00C20B1A" w:rsidRPr="00C20B1A" w:rsidRDefault="00C20B1A" w:rsidP="00C20B1A">
            <w:pPr>
              <w:spacing w:after="0" w:line="276" w:lineRule="auto"/>
              <w:jc w:val="right"/>
              <w:rPr>
                <w:rFonts w:eastAsiaTheme="majorEastAsia" w:cs="Arial"/>
                <w:b/>
                <w:sz w:val="18"/>
                <w:szCs w:val="18"/>
                <w:lang w:val="en-US"/>
              </w:rPr>
            </w:pPr>
          </w:p>
          <w:p w14:paraId="45D60370" w14:textId="77777777" w:rsidR="00C20B1A" w:rsidRDefault="00C20B1A" w:rsidP="00C20B1A">
            <w:pPr>
              <w:spacing w:after="0" w:line="276" w:lineRule="auto"/>
              <w:jc w:val="right"/>
              <w:rPr>
                <w:rFonts w:eastAsiaTheme="majorEastAsia" w:cs="Arial"/>
                <w:b/>
                <w:sz w:val="18"/>
                <w:szCs w:val="18"/>
                <w:lang w:val="en-US"/>
              </w:rPr>
            </w:pPr>
            <w:r w:rsidRPr="00C20B1A">
              <w:rPr>
                <w:rFonts w:eastAsiaTheme="majorEastAsia" w:cs="Arial"/>
                <w:b/>
                <w:sz w:val="18"/>
                <w:szCs w:val="18"/>
                <w:lang w:val="en-US"/>
              </w:rPr>
              <w:t>$60,000</w:t>
            </w:r>
          </w:p>
          <w:p w14:paraId="4670426C" w14:textId="77777777" w:rsidR="009E7AC6" w:rsidRPr="00C20B1A" w:rsidRDefault="009E7AC6" w:rsidP="00C20B1A">
            <w:pPr>
              <w:spacing w:after="0" w:line="276" w:lineRule="auto"/>
              <w:jc w:val="right"/>
              <w:rPr>
                <w:rFonts w:eastAsiaTheme="majorEastAsia" w:cs="Arial"/>
                <w:b/>
                <w:sz w:val="18"/>
                <w:szCs w:val="18"/>
                <w:lang w:val="en-US"/>
              </w:rPr>
            </w:pPr>
          </w:p>
          <w:p w14:paraId="3E4EC12B" w14:textId="60C990A6" w:rsidR="00F4290A" w:rsidRPr="00F4290A" w:rsidRDefault="00F4290A" w:rsidP="006D0EF1">
            <w:pPr>
              <w:spacing w:after="0" w:line="276" w:lineRule="auto"/>
              <w:ind w:left="0"/>
              <w:rPr>
                <w:rFonts w:eastAsiaTheme="majorEastAsia" w:cs="Arial"/>
                <w:b/>
                <w:sz w:val="18"/>
                <w:szCs w:val="18"/>
                <w:lang w:val="en-US"/>
              </w:rPr>
            </w:pPr>
          </w:p>
        </w:tc>
      </w:tr>
      <w:tr w:rsidR="00C20B1A" w:rsidRPr="00C20B1A" w14:paraId="3CF4B676" w14:textId="77777777" w:rsidTr="00F040EA">
        <w:trPr>
          <w:cnfStyle w:val="000000010000" w:firstRow="0" w:lastRow="0" w:firstColumn="0" w:lastColumn="0" w:oddVBand="0" w:evenVBand="0" w:oddHBand="0" w:evenHBand="1" w:firstRowFirstColumn="0" w:firstRowLastColumn="0" w:lastRowFirstColumn="0" w:lastRowLastColumn="0"/>
          <w:trHeight w:val="206"/>
        </w:trPr>
        <w:tc>
          <w:tcPr>
            <w:tcW w:w="12595"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CAPtablesimple"/>
              <w:tblW w:w="1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377"/>
              <w:gridCol w:w="3213"/>
            </w:tblGrid>
            <w:tr w:rsidR="00C20B1A" w:rsidRPr="00C20B1A" w14:paraId="6BB7C66B" w14:textId="77777777" w:rsidTr="00F040EA">
              <w:trPr>
                <w:cnfStyle w:val="100000000000" w:firstRow="1" w:lastRow="0" w:firstColumn="0" w:lastColumn="0" w:oddVBand="0" w:evenVBand="0" w:oddHBand="0" w:evenHBand="0" w:firstRowFirstColumn="0" w:firstRowLastColumn="0" w:lastRowFirstColumn="0" w:lastRowLastColumn="0"/>
                <w:trHeight w:val="170"/>
              </w:trPr>
              <w:tc>
                <w:tcPr>
                  <w:tcW w:w="9377" w:type="dxa"/>
                  <w:shd w:val="clear" w:color="auto" w:fill="D5DCE4" w:themeFill="text2" w:themeFillTint="33"/>
                </w:tcPr>
                <w:p w14:paraId="5F6413B7" w14:textId="77777777" w:rsidR="00C20B1A" w:rsidRPr="00C20B1A" w:rsidRDefault="00C20B1A" w:rsidP="00C20B1A">
                  <w:pPr>
                    <w:spacing w:after="0" w:line="276" w:lineRule="auto"/>
                    <w:jc w:val="left"/>
                    <w:rPr>
                      <w:rFonts w:eastAsiaTheme="majorEastAsia" w:cs="Arial"/>
                      <w:color w:val="0D0D0D" w:themeColor="text1" w:themeTint="F2"/>
                      <w:sz w:val="18"/>
                      <w:szCs w:val="18"/>
                      <w:lang w:val="en-US"/>
                    </w:rPr>
                  </w:pPr>
                  <w:r w:rsidRPr="00C20B1A">
                    <w:rPr>
                      <w:rFonts w:eastAsiaTheme="minorHAnsi" w:cstheme="minorBidi"/>
                      <w:i/>
                      <w:color w:val="0D0D0D" w:themeColor="text1" w:themeTint="F2"/>
                      <w:sz w:val="16"/>
                      <w:szCs w:val="16"/>
                      <w:lang w:val="en-US"/>
                    </w:rPr>
                    <w:t>SUB TOTAL</w:t>
                  </w:r>
                  <w:r w:rsidR="00F33859">
                    <w:rPr>
                      <w:rFonts w:eastAsiaTheme="minorHAnsi" w:cstheme="minorBidi"/>
                      <w:i/>
                      <w:color w:val="0D0D0D" w:themeColor="text1" w:themeTint="F2"/>
                      <w:sz w:val="16"/>
                      <w:szCs w:val="16"/>
                      <w:lang w:val="en-US"/>
                    </w:rPr>
                    <w:t xml:space="preserve">: </w:t>
                  </w:r>
                  <w:r w:rsidR="00F33859">
                    <w:rPr>
                      <w:rFonts w:eastAsiaTheme="minorHAnsi" w:cs="Arial"/>
                      <w:b w:val="0"/>
                      <w:sz w:val="16"/>
                      <w:szCs w:val="16"/>
                      <w:lang w:val="en-US"/>
                    </w:rPr>
                    <w:t>(Additional funding allocated here)</w:t>
                  </w:r>
                </w:p>
              </w:tc>
              <w:tc>
                <w:tcPr>
                  <w:tcW w:w="3213" w:type="dxa"/>
                  <w:shd w:val="clear" w:color="auto" w:fill="D5DCE4" w:themeFill="text2" w:themeFillTint="33"/>
                </w:tcPr>
                <w:p w14:paraId="1D5547FF" w14:textId="3FC681E9" w:rsidR="00C20B1A" w:rsidRPr="00C20B1A" w:rsidRDefault="006D0EF1" w:rsidP="00F040EA">
                  <w:pPr>
                    <w:spacing w:after="0" w:line="276" w:lineRule="auto"/>
                    <w:ind w:left="0"/>
                    <w:jc w:val="right"/>
                    <w:rPr>
                      <w:rFonts w:ascii="Cambria" w:eastAsiaTheme="minorHAnsi" w:hAnsi="Cambria"/>
                      <w:color w:val="0D0D0D" w:themeColor="text1" w:themeTint="F2"/>
                      <w:sz w:val="18"/>
                      <w:szCs w:val="22"/>
                      <w:lang w:val="en-US"/>
                    </w:rPr>
                  </w:pPr>
                  <w:r>
                    <w:rPr>
                      <w:rFonts w:eastAsiaTheme="majorEastAsia" w:cs="Arial"/>
                      <w:color w:val="404040"/>
                      <w:sz w:val="18"/>
                      <w:szCs w:val="18"/>
                      <w:lang w:val="en-US"/>
                    </w:rPr>
                    <w:t>50</w:t>
                  </w:r>
                  <w:r w:rsidR="00C20B1A" w:rsidRPr="00C20B1A">
                    <w:rPr>
                      <w:rFonts w:eastAsiaTheme="majorEastAsia" w:cs="Arial"/>
                      <w:color w:val="404040"/>
                      <w:sz w:val="18"/>
                      <w:szCs w:val="18"/>
                      <w:lang w:val="en-US"/>
                    </w:rPr>
                    <w:t>4,000</w:t>
                  </w:r>
                </w:p>
              </w:tc>
            </w:tr>
          </w:tbl>
          <w:p w14:paraId="0443ED56" w14:textId="77777777" w:rsidR="00C20B1A" w:rsidRPr="00C20B1A" w:rsidRDefault="00C20B1A" w:rsidP="00C20B1A">
            <w:pPr>
              <w:spacing w:after="0" w:line="276" w:lineRule="auto"/>
              <w:jc w:val="left"/>
              <w:rPr>
                <w:rFonts w:ascii="Calibri" w:eastAsiaTheme="minorHAnsi" w:hAnsi="Calibri" w:cstheme="minorBidi"/>
                <w:b/>
                <w:color w:val="0D0D0D" w:themeColor="text1" w:themeTint="F2"/>
                <w:sz w:val="18"/>
                <w:szCs w:val="18"/>
                <w:lang w:val="en-US"/>
              </w:rPr>
            </w:pPr>
          </w:p>
        </w:tc>
      </w:tr>
      <w:tr w:rsidR="00C20B1A" w:rsidRPr="00C20B1A" w14:paraId="400FA617" w14:textId="77777777" w:rsidTr="00F040EA">
        <w:trPr>
          <w:cnfStyle w:val="000000100000" w:firstRow="0" w:lastRow="0" w:firstColumn="0" w:lastColumn="0" w:oddVBand="0" w:evenVBand="0" w:oddHBand="1" w:evenHBand="0" w:firstRowFirstColumn="0" w:firstRowLastColumn="0" w:lastRowFirstColumn="0" w:lastRowLastColumn="0"/>
          <w:trHeight w:val="3725"/>
        </w:trPr>
        <w:tc>
          <w:tcPr>
            <w:tcW w:w="28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308ABE1" w14:textId="77777777" w:rsidR="00C20B1A" w:rsidRPr="00F040EA" w:rsidRDefault="00C20B1A" w:rsidP="00F040EA">
            <w:pPr>
              <w:numPr>
                <w:ilvl w:val="0"/>
                <w:numId w:val="13"/>
              </w:numP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lastRenderedPageBreak/>
              <w:t>Equip Ebola LNP Ebola Response Teams (ERT) and operational command at the county level to enhance response to first responders.</w:t>
            </w:r>
          </w:p>
          <w:p w14:paraId="4EB69680"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 xml:space="preserve">Provide law enforcement and mobility capacity of selected official border land port of entry </w:t>
            </w:r>
          </w:p>
          <w:p w14:paraId="4DB89C71"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t>Provide logistics and supplies of non- contact enforcement kits to Ebola Response and Operational Command of LNP and BIN to strengthen surveillance and provide law enforcement services.</w:t>
            </w:r>
          </w:p>
          <w:p w14:paraId="3E568320" w14:textId="5ED25B86" w:rsidR="00C20B1A" w:rsidRPr="00C20B1A" w:rsidRDefault="00C20B1A" w:rsidP="007113E7">
            <w:pPr>
              <w:numPr>
                <w:ilvl w:val="0"/>
                <w:numId w:val="13"/>
              </w:numPr>
              <w:spacing w:after="0" w:line="276" w:lineRule="auto"/>
              <w:ind w:left="504"/>
              <w:jc w:val="left"/>
              <w:rPr>
                <w:rFonts w:eastAsiaTheme="majorEastAsia" w:cs="Arial"/>
                <w:b/>
                <w:sz w:val="16"/>
                <w:szCs w:val="16"/>
                <w:lang w:val="en-US"/>
              </w:rPr>
            </w:pPr>
            <w:r w:rsidRPr="007557F2">
              <w:rPr>
                <w:rFonts w:eastAsiaTheme="majorEastAsia" w:cs="Arial"/>
                <w:b/>
                <w:sz w:val="16"/>
                <w:szCs w:val="16"/>
                <w:u w:val="single"/>
                <w:lang w:val="en-US"/>
              </w:rPr>
              <w:t>Targets:</w:t>
            </w:r>
            <w:r w:rsidRPr="00F040EA">
              <w:rPr>
                <w:rFonts w:eastAsiaTheme="majorEastAsia" w:cs="Arial"/>
                <w:sz w:val="16"/>
                <w:szCs w:val="16"/>
                <w:lang w:val="en-US"/>
              </w:rPr>
              <w:t xml:space="preserve"> fully equip 1,000 BIN and LNP operatives with state of the </w:t>
            </w:r>
            <w:r w:rsidR="007113E7">
              <w:rPr>
                <w:rFonts w:eastAsiaTheme="majorEastAsia" w:cs="Arial"/>
                <w:sz w:val="16"/>
                <w:szCs w:val="16"/>
                <w:lang w:val="en-US"/>
              </w:rPr>
              <w:t>art</w:t>
            </w:r>
            <w:r w:rsidRPr="00F040EA">
              <w:rPr>
                <w:rFonts w:eastAsiaTheme="majorEastAsia" w:cs="Arial"/>
                <w:sz w:val="16"/>
                <w:szCs w:val="16"/>
                <w:lang w:val="en-US"/>
              </w:rPr>
              <w:t xml:space="preserve"> communication</w:t>
            </w:r>
            <w:r w:rsidR="007113E7">
              <w:rPr>
                <w:rFonts w:eastAsiaTheme="majorEastAsia" w:cs="Arial"/>
                <w:sz w:val="16"/>
                <w:szCs w:val="16"/>
                <w:lang w:val="en-US"/>
              </w:rPr>
              <w:t xml:space="preserve"> equipment</w:t>
            </w:r>
            <w:r w:rsidRPr="00F040EA">
              <w:rPr>
                <w:rFonts w:eastAsiaTheme="majorEastAsia" w:cs="Arial"/>
                <w:sz w:val="16"/>
                <w:szCs w:val="16"/>
                <w:lang w:val="en-US"/>
              </w:rPr>
              <w:t xml:space="preserve"> and mobility in all official border points</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7F147EE" w14:textId="77777777" w:rsidR="00C20B1A" w:rsidRPr="00C20B1A" w:rsidRDefault="00C20B1A" w:rsidP="00F040EA">
            <w:pPr>
              <w:numPr>
                <w:ilvl w:val="0"/>
                <w:numId w:val="13"/>
              </w:numPr>
              <w:spacing w:after="0" w:line="276" w:lineRule="auto"/>
              <w:ind w:left="504"/>
              <w:jc w:val="left"/>
              <w:rPr>
                <w:rFonts w:eastAsiaTheme="minorHAnsi" w:cs="Arial"/>
                <w:sz w:val="16"/>
                <w:szCs w:val="16"/>
                <w:lang w:val="en-US"/>
              </w:rPr>
            </w:pPr>
            <w:r w:rsidRPr="00F040EA">
              <w:rPr>
                <w:rFonts w:eastAsiaTheme="majorEastAsia" w:cs="Arial"/>
                <w:sz w:val="16"/>
                <w:szCs w:val="16"/>
                <w:lang w:val="en-US"/>
              </w:rPr>
              <w:t>Cape Mount Gbarpolu, Lofa Bong, Nimba, Grand Gedeh River Gee and Maryland</w:t>
            </w:r>
            <w:r w:rsidRPr="00C20B1A">
              <w:rPr>
                <w:rFonts w:eastAsiaTheme="minorHAnsi" w:cs="Arial"/>
                <w:sz w:val="16"/>
                <w:szCs w:val="16"/>
                <w:lang w:val="en-US"/>
              </w:rPr>
              <w:t xml:space="preserve"> </w:t>
            </w:r>
          </w:p>
        </w:tc>
        <w:tc>
          <w:tcPr>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E613F1E"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Number of operational teams in selected counties resourced to prevent and fight Ebola.</w:t>
            </w:r>
          </w:p>
          <w:p w14:paraId="13BF2A95"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 xml:space="preserve">Number of border resources point’s resources to screen and prevent Ebola. </w:t>
            </w:r>
          </w:p>
          <w:p w14:paraId="27D150F3"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 xml:space="preserve">Number of monitoring visits conducted </w:t>
            </w:r>
          </w:p>
          <w:p w14:paraId="241B444F"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Law enforcement officers equipped with basic operational kits.</w:t>
            </w:r>
          </w:p>
          <w:p w14:paraId="45184FDC" w14:textId="77777777" w:rsidR="00C20B1A" w:rsidRPr="00C20B1A" w:rsidRDefault="00C20B1A" w:rsidP="00C20B1A">
            <w:pPr>
              <w:spacing w:after="0" w:line="276" w:lineRule="auto"/>
              <w:jc w:val="left"/>
              <w:rPr>
                <w:rFonts w:eastAsiaTheme="majorEastAsia" w:cs="Arial"/>
                <w:sz w:val="16"/>
                <w:szCs w:val="16"/>
                <w:lang w:val="en-US"/>
              </w:rPr>
            </w:pPr>
          </w:p>
        </w:tc>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0BC777F" w14:textId="77777777" w:rsidR="00C20B1A" w:rsidRPr="00C20B1A" w:rsidRDefault="00C20B1A" w:rsidP="00C20B1A">
            <w:pPr>
              <w:spacing w:after="0" w:line="276" w:lineRule="auto"/>
              <w:ind w:left="360"/>
              <w:jc w:val="left"/>
              <w:rPr>
                <w:rFonts w:eastAsiaTheme="majorEastAsia" w:cs="Arial"/>
                <w:b/>
                <w:sz w:val="16"/>
                <w:szCs w:val="16"/>
                <w:lang w:val="en-US"/>
              </w:rPr>
            </w:pPr>
            <w:r w:rsidRPr="00C20B1A">
              <w:rPr>
                <w:rFonts w:eastAsiaTheme="majorEastAsia" w:cs="Arial"/>
                <w:b/>
                <w:sz w:val="16"/>
                <w:szCs w:val="16"/>
                <w:lang w:val="en-US"/>
              </w:rPr>
              <w:t>Budget Inputs</w:t>
            </w:r>
          </w:p>
          <w:p w14:paraId="05AA8A56"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Provide 5 handheld infrared thermometers per County official border land port of entry (40X5) @ $50</w:t>
            </w:r>
          </w:p>
          <w:p w14:paraId="7A89B784"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 xml:space="preserve">Procure 16 pick-up trucks 2 per County (1 each for LNP and BIN) </w:t>
            </w:r>
          </w:p>
          <w:p w14:paraId="10523E97"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 xml:space="preserve">Procure (1) 4X4 vehicles for  security reform coordinator </w:t>
            </w:r>
          </w:p>
          <w:p w14:paraId="3E37CF3E" w14:textId="0F76942F" w:rsidR="00C20B1A" w:rsidRPr="00C20B1A" w:rsidRDefault="006D0EF1" w:rsidP="00F040EA">
            <w:pPr>
              <w:numPr>
                <w:ilvl w:val="0"/>
                <w:numId w:val="13"/>
              </w:numPr>
              <w:spacing w:after="0" w:line="276" w:lineRule="auto"/>
              <w:ind w:left="504"/>
              <w:jc w:val="left"/>
              <w:rPr>
                <w:rFonts w:eastAsiaTheme="majorEastAsia" w:cs="Arial"/>
                <w:sz w:val="16"/>
                <w:szCs w:val="16"/>
                <w:lang w:val="en-US"/>
              </w:rPr>
            </w:pPr>
            <w:r>
              <w:rPr>
                <w:rFonts w:eastAsiaTheme="majorEastAsia" w:cs="Arial"/>
                <w:sz w:val="16"/>
                <w:szCs w:val="16"/>
                <w:lang w:val="en-US"/>
              </w:rPr>
              <w:t>Provide 16</w:t>
            </w:r>
            <w:r w:rsidR="00C20B1A" w:rsidRPr="00C20B1A">
              <w:rPr>
                <w:rFonts w:eastAsiaTheme="majorEastAsia" w:cs="Arial"/>
                <w:sz w:val="16"/>
                <w:szCs w:val="16"/>
                <w:lang w:val="en-US"/>
              </w:rPr>
              <w:t>0 motor bikes and accessories for the LNP and BIN in 8 Counties (@$2,000)</w:t>
            </w:r>
          </w:p>
          <w:p w14:paraId="7E1653B0"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 xml:space="preserve"> Provide 2,000 reflective and marked rain gear (boots, rain jackets and vests) @ $100 per set.</w:t>
            </w:r>
          </w:p>
          <w:p w14:paraId="399582CB" w14:textId="2FBF166F" w:rsidR="00C20B1A" w:rsidRPr="00C20B1A" w:rsidRDefault="006D0EF1" w:rsidP="00746215">
            <w:pPr>
              <w:numPr>
                <w:ilvl w:val="0"/>
                <w:numId w:val="13"/>
              </w:numPr>
              <w:spacing w:after="0" w:line="276" w:lineRule="auto"/>
              <w:ind w:left="504"/>
              <w:jc w:val="left"/>
              <w:rPr>
                <w:rFonts w:eastAsiaTheme="majorEastAsia" w:cs="Arial"/>
                <w:sz w:val="16"/>
                <w:szCs w:val="16"/>
                <w:lang w:val="en-US"/>
              </w:rPr>
            </w:pPr>
            <w:r>
              <w:rPr>
                <w:rFonts w:eastAsiaTheme="majorEastAsia" w:cs="Arial"/>
                <w:sz w:val="16"/>
                <w:szCs w:val="16"/>
                <w:lang w:val="en-US"/>
              </w:rPr>
              <w:t>Procure 10</w:t>
            </w:r>
            <w:r w:rsidR="00C20B1A" w:rsidRPr="0053544B">
              <w:rPr>
                <w:rFonts w:eastAsiaTheme="majorEastAsia" w:cs="Arial"/>
                <w:sz w:val="16"/>
                <w:szCs w:val="16"/>
                <w:lang w:val="en-US"/>
              </w:rPr>
              <w:t xml:space="preserve"> Solar panels for counties (one official per</w:t>
            </w:r>
            <w:r w:rsidR="00746215" w:rsidRPr="0053544B">
              <w:rPr>
                <w:rFonts w:eastAsiaTheme="majorEastAsia" w:cs="Arial"/>
                <w:sz w:val="16"/>
                <w:szCs w:val="16"/>
                <w:lang w:val="en-US"/>
              </w:rPr>
              <w:t xml:space="preserve"> county </w:t>
            </w:r>
            <w:r w:rsidR="00002389" w:rsidRPr="0053544B">
              <w:rPr>
                <w:rFonts w:eastAsiaTheme="majorEastAsia" w:cs="Arial"/>
                <w:sz w:val="16"/>
                <w:szCs w:val="16"/>
                <w:lang w:val="en-US"/>
              </w:rPr>
              <w:t>border point</w:t>
            </w:r>
            <w:r>
              <w:rPr>
                <w:rFonts w:eastAsiaTheme="majorEastAsia" w:cs="Arial"/>
                <w:sz w:val="16"/>
                <w:szCs w:val="16"/>
                <w:lang w:val="en-US"/>
              </w:rPr>
              <w:t xml:space="preserve"> for 10 points</w:t>
            </w:r>
            <w:r w:rsidR="00002389" w:rsidRPr="0053544B">
              <w:rPr>
                <w:rFonts w:eastAsiaTheme="majorEastAsia" w:cs="Arial"/>
                <w:sz w:val="16"/>
                <w:szCs w:val="16"/>
                <w:lang w:val="en-US"/>
              </w:rPr>
              <w:t>) @ $45</w:t>
            </w:r>
            <w:r w:rsidR="00C20B1A" w:rsidRPr="0053544B">
              <w:rPr>
                <w:rFonts w:eastAsiaTheme="majorEastAsia" w:cs="Arial"/>
                <w:sz w:val="16"/>
                <w:szCs w:val="16"/>
                <w:lang w:val="en-US"/>
              </w:rPr>
              <w:t xml:space="preserve">,000 </w:t>
            </w:r>
            <w:r w:rsidR="00746215" w:rsidRPr="0053544B">
              <w:rPr>
                <w:rFonts w:eastAsiaTheme="majorEastAsia" w:cs="Arial"/>
                <w:sz w:val="16"/>
                <w:szCs w:val="16"/>
                <w:lang w:val="en-US"/>
              </w:rPr>
              <w:t>each</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7C78954" w14:textId="77777777" w:rsidR="00C20B1A" w:rsidRPr="00C20B1A" w:rsidRDefault="00C20B1A" w:rsidP="00C20B1A">
            <w:pPr>
              <w:spacing w:after="0" w:line="276" w:lineRule="auto"/>
              <w:jc w:val="center"/>
              <w:rPr>
                <w:rFonts w:eastAsiaTheme="majorEastAsia" w:cs="Arial"/>
                <w:b/>
                <w:sz w:val="18"/>
                <w:szCs w:val="18"/>
                <w:lang w:val="en-US"/>
              </w:rPr>
            </w:pPr>
          </w:p>
          <w:p w14:paraId="02E79E9B" w14:textId="77777777" w:rsidR="00C20B1A" w:rsidRPr="00C20B1A" w:rsidRDefault="00C20B1A" w:rsidP="00002389">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$10,000</w:t>
            </w:r>
          </w:p>
          <w:p w14:paraId="0ABC422E" w14:textId="77777777" w:rsidR="00C20B1A" w:rsidRPr="00C20B1A" w:rsidRDefault="00C20B1A" w:rsidP="00C20B1A">
            <w:pPr>
              <w:spacing w:after="0" w:line="276" w:lineRule="auto"/>
              <w:jc w:val="center"/>
              <w:rPr>
                <w:rFonts w:eastAsiaTheme="majorEastAsia" w:cs="Arial"/>
                <w:b/>
                <w:sz w:val="18"/>
                <w:szCs w:val="18"/>
                <w:lang w:val="en-US"/>
              </w:rPr>
            </w:pPr>
          </w:p>
          <w:p w14:paraId="73439615" w14:textId="77777777" w:rsidR="00C20B1A" w:rsidRPr="00C20B1A" w:rsidRDefault="00C20B1A" w:rsidP="00C20B1A">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$560,000</w:t>
            </w:r>
          </w:p>
          <w:p w14:paraId="02E19D62" w14:textId="77777777" w:rsidR="00C20B1A" w:rsidRPr="00C20B1A" w:rsidRDefault="00C20B1A" w:rsidP="00002389">
            <w:pPr>
              <w:spacing w:after="0" w:line="276" w:lineRule="auto"/>
              <w:ind w:left="0"/>
              <w:rPr>
                <w:rFonts w:eastAsiaTheme="majorEastAsia" w:cs="Arial"/>
                <w:b/>
                <w:sz w:val="18"/>
                <w:szCs w:val="18"/>
                <w:lang w:val="en-US"/>
              </w:rPr>
            </w:pPr>
          </w:p>
          <w:p w14:paraId="245F633D" w14:textId="77777777" w:rsidR="00C20B1A" w:rsidRPr="00C20B1A" w:rsidRDefault="00C20B1A" w:rsidP="00C20B1A">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$50,000</w:t>
            </w:r>
          </w:p>
          <w:p w14:paraId="7A6EDC32" w14:textId="77777777" w:rsidR="00C20B1A" w:rsidRPr="00C20B1A" w:rsidRDefault="00C20B1A" w:rsidP="00C20B1A">
            <w:pPr>
              <w:spacing w:after="0" w:line="276" w:lineRule="auto"/>
              <w:jc w:val="center"/>
              <w:rPr>
                <w:rFonts w:eastAsiaTheme="majorEastAsia" w:cs="Arial"/>
                <w:b/>
                <w:sz w:val="18"/>
                <w:szCs w:val="18"/>
                <w:lang w:val="en-US"/>
              </w:rPr>
            </w:pPr>
          </w:p>
          <w:p w14:paraId="0A02747C" w14:textId="799E3B60" w:rsidR="00C20B1A" w:rsidRPr="00C20B1A" w:rsidRDefault="006D0EF1" w:rsidP="00C20B1A">
            <w:pPr>
              <w:spacing w:after="0" w:line="276" w:lineRule="auto"/>
              <w:jc w:val="center"/>
              <w:rPr>
                <w:rFonts w:eastAsiaTheme="majorEastAsia" w:cs="Arial"/>
                <w:b/>
                <w:sz w:val="18"/>
                <w:szCs w:val="18"/>
                <w:lang w:val="en-US"/>
              </w:rPr>
            </w:pPr>
            <w:r>
              <w:rPr>
                <w:rFonts w:eastAsiaTheme="majorEastAsia" w:cs="Arial"/>
                <w:b/>
                <w:sz w:val="18"/>
                <w:szCs w:val="18"/>
                <w:lang w:val="en-US"/>
              </w:rPr>
              <w:t>$32</w:t>
            </w:r>
            <w:r w:rsidR="00C20B1A" w:rsidRPr="00C20B1A">
              <w:rPr>
                <w:rFonts w:eastAsiaTheme="majorEastAsia" w:cs="Arial"/>
                <w:b/>
                <w:sz w:val="18"/>
                <w:szCs w:val="18"/>
                <w:lang w:val="en-US"/>
              </w:rPr>
              <w:t>0,000</w:t>
            </w:r>
          </w:p>
          <w:p w14:paraId="1B3B7884" w14:textId="77777777" w:rsidR="00C20B1A" w:rsidRPr="00C20B1A" w:rsidRDefault="00C20B1A" w:rsidP="00C20B1A">
            <w:pPr>
              <w:spacing w:after="0" w:line="276" w:lineRule="auto"/>
              <w:jc w:val="center"/>
              <w:rPr>
                <w:rFonts w:eastAsiaTheme="majorEastAsia" w:cs="Arial"/>
                <w:b/>
                <w:sz w:val="18"/>
                <w:szCs w:val="18"/>
                <w:lang w:val="en-US"/>
              </w:rPr>
            </w:pPr>
          </w:p>
          <w:p w14:paraId="538B0DA9" w14:textId="77777777" w:rsidR="00C20B1A" w:rsidRPr="00C20B1A" w:rsidRDefault="00C20B1A" w:rsidP="00C20B1A">
            <w:pPr>
              <w:spacing w:after="0" w:line="276" w:lineRule="auto"/>
              <w:jc w:val="center"/>
              <w:rPr>
                <w:rFonts w:eastAsiaTheme="majorEastAsia" w:cs="Arial"/>
                <w:b/>
                <w:sz w:val="18"/>
                <w:szCs w:val="18"/>
                <w:lang w:val="en-US"/>
              </w:rPr>
            </w:pPr>
          </w:p>
          <w:p w14:paraId="1897DE98" w14:textId="77777777" w:rsidR="00C20B1A" w:rsidRPr="00C20B1A" w:rsidRDefault="00C20B1A" w:rsidP="00C20B1A">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200,000</w:t>
            </w:r>
          </w:p>
          <w:p w14:paraId="15432AAA" w14:textId="77777777" w:rsidR="00C20B1A" w:rsidRPr="00C20B1A" w:rsidRDefault="00C20B1A" w:rsidP="00F040EA">
            <w:pPr>
              <w:spacing w:after="0" w:line="276" w:lineRule="auto"/>
              <w:ind w:left="0"/>
              <w:rPr>
                <w:rFonts w:eastAsiaTheme="majorEastAsia" w:cs="Arial"/>
                <w:b/>
                <w:sz w:val="18"/>
                <w:szCs w:val="18"/>
                <w:lang w:val="en-US"/>
              </w:rPr>
            </w:pPr>
          </w:p>
          <w:p w14:paraId="4CC86D23" w14:textId="722DD412" w:rsidR="00C20B1A" w:rsidRPr="00C20B1A" w:rsidRDefault="006D0EF1" w:rsidP="00C20B1A">
            <w:pPr>
              <w:spacing w:after="0" w:line="276" w:lineRule="auto"/>
              <w:jc w:val="center"/>
              <w:rPr>
                <w:rFonts w:eastAsiaTheme="majorEastAsia" w:cs="Arial"/>
                <w:b/>
                <w:sz w:val="18"/>
                <w:szCs w:val="18"/>
                <w:lang w:val="en-US"/>
              </w:rPr>
            </w:pPr>
            <w:r>
              <w:rPr>
                <w:rFonts w:eastAsiaTheme="majorEastAsia" w:cs="Arial"/>
                <w:b/>
                <w:sz w:val="18"/>
                <w:szCs w:val="18"/>
                <w:lang w:val="en-US"/>
              </w:rPr>
              <w:t>$45</w:t>
            </w:r>
            <w:r w:rsidR="00002389" w:rsidRPr="001C0161">
              <w:rPr>
                <w:rFonts w:eastAsiaTheme="majorEastAsia" w:cs="Arial"/>
                <w:b/>
                <w:sz w:val="18"/>
                <w:szCs w:val="18"/>
                <w:lang w:val="en-US"/>
              </w:rPr>
              <w:t>0</w:t>
            </w:r>
            <w:r w:rsidR="00C20B1A" w:rsidRPr="001C0161">
              <w:rPr>
                <w:rFonts w:eastAsiaTheme="majorEastAsia" w:cs="Arial"/>
                <w:b/>
                <w:sz w:val="18"/>
                <w:szCs w:val="18"/>
                <w:lang w:val="en-US"/>
              </w:rPr>
              <w:t>,000</w:t>
            </w:r>
          </w:p>
        </w:tc>
      </w:tr>
      <w:tr w:rsidR="00C20B1A" w:rsidRPr="00C20B1A" w14:paraId="1D19F748" w14:textId="77777777" w:rsidTr="00F040EA">
        <w:trPr>
          <w:cnfStyle w:val="000000010000" w:firstRow="0" w:lastRow="0" w:firstColumn="0" w:lastColumn="0" w:oddVBand="0" w:evenVBand="0" w:oddHBand="0" w:evenHBand="1" w:firstRowFirstColumn="0" w:firstRowLastColumn="0" w:lastRowFirstColumn="0" w:lastRowLastColumn="0"/>
          <w:trHeight w:val="446"/>
        </w:trPr>
        <w:tc>
          <w:tcPr>
            <w:tcW w:w="28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3639A0C" w14:textId="77777777" w:rsidR="00C20B1A" w:rsidRPr="00F040EA" w:rsidRDefault="00C20B1A" w:rsidP="00F040EA">
            <w:pPr>
              <w:numPr>
                <w:ilvl w:val="0"/>
                <w:numId w:val="13"/>
              </w:numP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t>The Engage community watch forums and provide early recovery incentives to sustain active case finding in border areas</w:t>
            </w:r>
          </w:p>
          <w:p w14:paraId="0F198219" w14:textId="77777777" w:rsidR="00C20B1A" w:rsidRPr="00F040EA" w:rsidRDefault="00C20B1A" w:rsidP="00F040EA">
            <w:pPr>
              <w:numPr>
                <w:ilvl w:val="0"/>
                <w:numId w:val="13"/>
              </w:numPr>
              <w:spacing w:after="0" w:line="276" w:lineRule="auto"/>
              <w:ind w:left="504"/>
              <w:jc w:val="left"/>
              <w:rPr>
                <w:rFonts w:eastAsiaTheme="majorEastAsia" w:cs="Arial"/>
                <w:sz w:val="16"/>
                <w:szCs w:val="16"/>
                <w:lang w:val="en-US"/>
              </w:rPr>
            </w:pPr>
            <w:r w:rsidRPr="00F040EA">
              <w:rPr>
                <w:rFonts w:eastAsiaTheme="majorEastAsia" w:cs="Arial"/>
                <w:sz w:val="16"/>
                <w:szCs w:val="16"/>
                <w:lang w:val="en-US"/>
              </w:rPr>
              <w:t xml:space="preserve">Promote community – security engagement </w:t>
            </w:r>
          </w:p>
          <w:p w14:paraId="60A0B459" w14:textId="77777777" w:rsidR="00C20B1A" w:rsidRPr="00C20B1A" w:rsidRDefault="00C20B1A" w:rsidP="00F040EA">
            <w:pPr>
              <w:numPr>
                <w:ilvl w:val="0"/>
                <w:numId w:val="13"/>
              </w:numPr>
              <w:spacing w:after="0" w:line="276" w:lineRule="auto"/>
              <w:ind w:left="504"/>
              <w:jc w:val="left"/>
              <w:rPr>
                <w:rFonts w:eastAsiaTheme="minorHAnsi" w:cs="Arial"/>
                <w:sz w:val="16"/>
                <w:szCs w:val="16"/>
                <w:lang w:val="en-US"/>
              </w:rPr>
            </w:pPr>
            <w:r w:rsidRPr="007557F2">
              <w:rPr>
                <w:rFonts w:eastAsiaTheme="majorEastAsia" w:cs="Arial"/>
                <w:b/>
                <w:sz w:val="16"/>
                <w:szCs w:val="16"/>
                <w:u w:val="single"/>
                <w:lang w:val="en-US"/>
              </w:rPr>
              <w:t>Targets:</w:t>
            </w:r>
            <w:r w:rsidRPr="00F040EA">
              <w:rPr>
                <w:rFonts w:eastAsiaTheme="majorEastAsia" w:cs="Arial"/>
                <w:sz w:val="16"/>
                <w:szCs w:val="16"/>
                <w:lang w:val="en-US"/>
              </w:rPr>
              <w:t xml:space="preserve"> provide social safety net support to at least 4000 EVD affected persons in the 8 counties.</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033AE2D" w14:textId="77777777" w:rsidR="00C20B1A" w:rsidRPr="00C20B1A" w:rsidRDefault="00C20B1A" w:rsidP="001605F7">
            <w:pPr>
              <w:numPr>
                <w:ilvl w:val="0"/>
                <w:numId w:val="13"/>
              </w:numPr>
              <w:spacing w:after="0" w:line="276" w:lineRule="auto"/>
              <w:ind w:left="504"/>
              <w:jc w:val="left"/>
              <w:rPr>
                <w:rFonts w:eastAsiaTheme="majorEastAsia" w:cs="Arial"/>
                <w:sz w:val="16"/>
                <w:szCs w:val="16"/>
                <w:lang w:val="en-US"/>
              </w:rPr>
            </w:pPr>
            <w:r w:rsidRPr="001605F7">
              <w:rPr>
                <w:rFonts w:eastAsiaTheme="majorEastAsia" w:cs="Arial"/>
                <w:sz w:val="16"/>
                <w:szCs w:val="16"/>
                <w:lang w:val="en-US"/>
              </w:rPr>
              <w:t>Cape Mount Gbarpolu, Lofa Bong, Nimba, Grand Gedeh River Gee and Maryland</w:t>
            </w:r>
          </w:p>
        </w:tc>
        <w:tc>
          <w:tcPr>
            <w:tcW w:w="34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9ADA0C8" w14:textId="77777777"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Number of affected person covered by the early recovery safety net</w:t>
            </w:r>
          </w:p>
        </w:tc>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4FDE77C" w14:textId="219B4D4D" w:rsidR="00C20B1A" w:rsidRPr="00C20B1A" w:rsidRDefault="00C20B1A" w:rsidP="00F040EA">
            <w:pPr>
              <w:numPr>
                <w:ilvl w:val="0"/>
                <w:numId w:val="13"/>
              </w:numPr>
              <w:spacing w:after="0" w:line="276" w:lineRule="auto"/>
              <w:ind w:left="504"/>
              <w:jc w:val="left"/>
              <w:rPr>
                <w:rFonts w:eastAsiaTheme="majorEastAsia" w:cs="Arial"/>
                <w:sz w:val="16"/>
                <w:szCs w:val="16"/>
                <w:lang w:val="en-US"/>
              </w:rPr>
            </w:pPr>
            <w:r w:rsidRPr="00C20B1A">
              <w:rPr>
                <w:rFonts w:eastAsiaTheme="majorEastAsia" w:cs="Arial"/>
                <w:sz w:val="16"/>
                <w:szCs w:val="16"/>
                <w:lang w:val="en-US"/>
              </w:rPr>
              <w:t xml:space="preserve">Provide </w:t>
            </w:r>
            <w:r w:rsidR="00746215">
              <w:rPr>
                <w:rFonts w:eastAsiaTheme="majorEastAsia" w:cs="Arial"/>
                <w:sz w:val="16"/>
                <w:szCs w:val="16"/>
                <w:lang w:val="en-US"/>
              </w:rPr>
              <w:t xml:space="preserve">a </w:t>
            </w:r>
            <w:r w:rsidR="00746215" w:rsidRPr="0053544B">
              <w:rPr>
                <w:rFonts w:eastAsiaTheme="majorEastAsia" w:cs="Arial"/>
                <w:sz w:val="16"/>
                <w:szCs w:val="16"/>
                <w:lang w:val="en-US"/>
              </w:rPr>
              <w:t>one-off</w:t>
            </w:r>
            <w:r w:rsidR="00746215">
              <w:rPr>
                <w:rFonts w:eastAsiaTheme="majorEastAsia" w:cs="Arial"/>
                <w:sz w:val="16"/>
                <w:szCs w:val="16"/>
                <w:lang w:val="en-US"/>
              </w:rPr>
              <w:t xml:space="preserve"> </w:t>
            </w:r>
            <w:r w:rsidRPr="00C20B1A">
              <w:rPr>
                <w:rFonts w:eastAsiaTheme="majorEastAsia" w:cs="Arial"/>
                <w:sz w:val="16"/>
                <w:szCs w:val="16"/>
                <w:lang w:val="en-US"/>
              </w:rPr>
              <w:t>social support for at least 500 EVD affected persons per border community</w:t>
            </w:r>
            <w:r w:rsidR="00B5338E">
              <w:rPr>
                <w:rFonts w:eastAsiaTheme="majorEastAsia" w:cs="Arial"/>
                <w:sz w:val="16"/>
                <w:szCs w:val="16"/>
                <w:lang w:val="en-US"/>
              </w:rPr>
              <w:t xml:space="preserve"> -8 communities </w:t>
            </w:r>
            <w:r w:rsidRPr="00C20B1A">
              <w:rPr>
                <w:rFonts w:eastAsiaTheme="majorEastAsia" w:cs="Arial"/>
                <w:sz w:val="16"/>
                <w:szCs w:val="16"/>
                <w:lang w:val="en-US"/>
              </w:rPr>
              <w:t xml:space="preserve">(@$50 per person)  </w:t>
            </w:r>
          </w:p>
          <w:p w14:paraId="1BA636D2" w14:textId="77777777" w:rsidR="00C20B1A" w:rsidRPr="0053544B" w:rsidRDefault="00C20B1A" w:rsidP="00F040EA">
            <w:pPr>
              <w:numPr>
                <w:ilvl w:val="0"/>
                <w:numId w:val="13"/>
              </w:numPr>
              <w:spacing w:after="0" w:line="276" w:lineRule="auto"/>
              <w:ind w:left="504"/>
              <w:jc w:val="left"/>
              <w:rPr>
                <w:rFonts w:eastAsiaTheme="majorEastAsia" w:cs="Arial"/>
                <w:sz w:val="16"/>
                <w:szCs w:val="16"/>
                <w:lang w:val="en-US"/>
              </w:rPr>
            </w:pPr>
            <w:r w:rsidRPr="0053544B">
              <w:rPr>
                <w:rFonts w:eastAsiaTheme="majorEastAsia" w:cs="Arial"/>
                <w:sz w:val="16"/>
                <w:szCs w:val="16"/>
                <w:lang w:val="en-US"/>
              </w:rPr>
              <w:t>Community Engagement coordination and liaison costs</w:t>
            </w:r>
          </w:p>
          <w:p w14:paraId="5291E7A9" w14:textId="77777777" w:rsidR="00C20B1A" w:rsidRPr="00C20B1A" w:rsidRDefault="00C20B1A" w:rsidP="00C20B1A">
            <w:pPr>
              <w:spacing w:after="0" w:line="276" w:lineRule="auto"/>
              <w:jc w:val="left"/>
              <w:rPr>
                <w:rFonts w:eastAsiaTheme="majorEastAsia" w:cs="Arial"/>
                <w:sz w:val="16"/>
                <w:szCs w:val="16"/>
                <w:lang w:val="en-US"/>
              </w:rPr>
            </w:pPr>
            <w:r w:rsidRPr="00C20B1A">
              <w:rPr>
                <w:rFonts w:eastAsiaTheme="majorEastAsia" w:cs="Arial"/>
                <w:sz w:val="16"/>
                <w:szCs w:val="16"/>
                <w:lang w:val="en-US"/>
              </w:rPr>
              <w:t xml:space="preserve"> </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712246" w14:textId="77777777" w:rsidR="00C20B1A" w:rsidRPr="00C20B1A" w:rsidRDefault="00C20B1A" w:rsidP="00C20B1A">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$200,000</w:t>
            </w:r>
          </w:p>
          <w:p w14:paraId="093CB625" w14:textId="77777777" w:rsidR="00C20B1A" w:rsidRPr="00C20B1A" w:rsidRDefault="00C20B1A" w:rsidP="00C20B1A">
            <w:pPr>
              <w:spacing w:after="0" w:line="276" w:lineRule="auto"/>
              <w:jc w:val="center"/>
              <w:rPr>
                <w:rFonts w:eastAsiaTheme="majorEastAsia" w:cs="Arial"/>
                <w:b/>
                <w:sz w:val="18"/>
                <w:szCs w:val="18"/>
                <w:lang w:val="en-US"/>
              </w:rPr>
            </w:pPr>
          </w:p>
          <w:p w14:paraId="79244D54" w14:textId="77777777" w:rsidR="00C20B1A" w:rsidRPr="00C20B1A" w:rsidRDefault="00C20B1A" w:rsidP="00C20B1A">
            <w:pPr>
              <w:spacing w:after="0" w:line="276" w:lineRule="auto"/>
              <w:jc w:val="center"/>
              <w:rPr>
                <w:rFonts w:eastAsiaTheme="majorEastAsia" w:cs="Arial"/>
                <w:b/>
                <w:sz w:val="18"/>
                <w:szCs w:val="18"/>
                <w:lang w:val="en-US"/>
              </w:rPr>
            </w:pPr>
          </w:p>
          <w:p w14:paraId="00B78FF2" w14:textId="77777777" w:rsidR="00C20B1A" w:rsidRPr="00C20B1A" w:rsidRDefault="00C20B1A" w:rsidP="00C20B1A">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$90,000</w:t>
            </w:r>
          </w:p>
        </w:tc>
      </w:tr>
      <w:tr w:rsidR="00C20B1A" w:rsidRPr="00C20B1A" w14:paraId="40380E94" w14:textId="77777777" w:rsidTr="00F040EA">
        <w:trPr>
          <w:cnfStyle w:val="010000000000" w:firstRow="0" w:lastRow="1" w:firstColumn="0" w:lastColumn="0" w:oddVBand="0" w:evenVBand="0" w:oddHBand="0" w:evenHBand="0" w:firstRowFirstColumn="0" w:firstRowLastColumn="0" w:lastRowFirstColumn="0" w:lastRowLastColumn="0"/>
          <w:trHeight w:val="323"/>
        </w:trPr>
        <w:tc>
          <w:tcPr>
            <w:tcW w:w="11335" w:type="dxa"/>
            <w:gridSpan w:val="4"/>
            <w:shd w:val="clear" w:color="auto" w:fill="D5DCE4" w:themeFill="text2" w:themeFillTint="33"/>
          </w:tcPr>
          <w:p w14:paraId="083039C3" w14:textId="77777777" w:rsidR="00C20B1A" w:rsidRPr="00C20B1A" w:rsidRDefault="00C20B1A" w:rsidP="00C20B1A">
            <w:pPr>
              <w:spacing w:after="0" w:line="276" w:lineRule="auto"/>
              <w:jc w:val="left"/>
              <w:rPr>
                <w:rFonts w:eastAsiaTheme="majorEastAsia" w:cs="Arial"/>
                <w:sz w:val="18"/>
                <w:szCs w:val="18"/>
                <w:lang w:val="en-US"/>
              </w:rPr>
            </w:pPr>
            <w:r w:rsidRPr="00C20B1A">
              <w:rPr>
                <w:rFonts w:eastAsiaTheme="minorHAnsi" w:cstheme="minorBidi"/>
                <w:i/>
                <w:sz w:val="16"/>
                <w:szCs w:val="16"/>
                <w:lang w:val="en-US"/>
              </w:rPr>
              <w:t>SUB TOTAL</w:t>
            </w:r>
            <w:r w:rsidR="003A2A7B">
              <w:rPr>
                <w:rFonts w:eastAsiaTheme="minorHAnsi" w:cstheme="minorBidi"/>
                <w:i/>
                <w:sz w:val="16"/>
                <w:szCs w:val="16"/>
                <w:lang w:val="en-US"/>
              </w:rPr>
              <w:t xml:space="preserve"> (Additional funding</w:t>
            </w:r>
            <w:r w:rsidR="00F33859">
              <w:rPr>
                <w:rFonts w:eastAsiaTheme="minorHAnsi" w:cstheme="minorBidi"/>
                <w:i/>
                <w:sz w:val="16"/>
                <w:szCs w:val="16"/>
                <w:lang w:val="en-US"/>
              </w:rPr>
              <w:t xml:space="preserve"> of $1,200,000</w:t>
            </w:r>
            <w:r w:rsidR="003A2A7B">
              <w:rPr>
                <w:rFonts w:eastAsiaTheme="minorHAnsi" w:cstheme="minorBidi"/>
                <w:i/>
                <w:sz w:val="16"/>
                <w:szCs w:val="16"/>
                <w:lang w:val="en-US"/>
              </w:rPr>
              <w:t xml:space="preserve"> Allocated here)</w:t>
            </w:r>
          </w:p>
        </w:tc>
        <w:tc>
          <w:tcPr>
            <w:tcW w:w="1260" w:type="dxa"/>
            <w:shd w:val="clear" w:color="auto" w:fill="D5DCE4" w:themeFill="text2" w:themeFillTint="33"/>
          </w:tcPr>
          <w:p w14:paraId="3D249A16" w14:textId="589CD9B8" w:rsidR="00C20B1A" w:rsidRPr="006E2662" w:rsidRDefault="006D0EF1" w:rsidP="006D0EF1">
            <w:pPr>
              <w:spacing w:after="0" w:line="276" w:lineRule="auto"/>
              <w:ind w:left="0"/>
              <w:jc w:val="right"/>
              <w:rPr>
                <w:rFonts w:eastAsiaTheme="majorEastAsia" w:cs="Arial"/>
                <w:sz w:val="18"/>
                <w:szCs w:val="18"/>
                <w:lang w:val="en-US"/>
              </w:rPr>
            </w:pPr>
            <w:r>
              <w:rPr>
                <w:rFonts w:eastAsiaTheme="majorEastAsia" w:cs="Arial"/>
                <w:sz w:val="18"/>
                <w:szCs w:val="18"/>
                <w:lang w:val="en-US"/>
              </w:rPr>
              <w:t>$1,880</w:t>
            </w:r>
            <w:r w:rsidR="00C20B1A" w:rsidRPr="006E2662">
              <w:rPr>
                <w:rFonts w:eastAsiaTheme="majorEastAsia" w:cs="Arial"/>
                <w:sz w:val="18"/>
                <w:szCs w:val="18"/>
                <w:lang w:val="en-US"/>
              </w:rPr>
              <w:t>,000</w:t>
            </w:r>
          </w:p>
        </w:tc>
      </w:tr>
    </w:tbl>
    <w:tbl>
      <w:tblPr>
        <w:tblStyle w:val="CAPtablesimple"/>
        <w:tblpPr w:leftFromText="180" w:rightFromText="180" w:vertAnchor="text" w:horzAnchor="margin" w:tblpXSpec="center" w:tblpY="18"/>
        <w:tblOverlap w:val="never"/>
        <w:tblW w:w="12595"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970"/>
        <w:gridCol w:w="1615"/>
        <w:gridCol w:w="3060"/>
        <w:gridCol w:w="3600"/>
        <w:gridCol w:w="1350"/>
      </w:tblGrid>
      <w:tr w:rsidR="009231A9" w:rsidRPr="00C20B1A" w14:paraId="4BFA66E8" w14:textId="77777777" w:rsidTr="009231A9">
        <w:trPr>
          <w:cnfStyle w:val="100000000000" w:firstRow="1" w:lastRow="0" w:firstColumn="0" w:lastColumn="0" w:oddVBand="0" w:evenVBand="0" w:oddHBand="0" w:evenHBand="0" w:firstRowFirstColumn="0" w:firstRowLastColumn="0" w:lastRowFirstColumn="0" w:lastRowLastColumn="0"/>
          <w:trHeight w:val="619"/>
          <w:jc w:val="left"/>
        </w:trPr>
        <w:tc>
          <w:tcPr>
            <w:tcW w:w="12595" w:type="dxa"/>
            <w:gridSpan w:val="5"/>
            <w:tcBorders>
              <w:top w:val="single" w:sz="4" w:space="0" w:color="auto"/>
              <w:left w:val="single" w:sz="4" w:space="0" w:color="auto"/>
              <w:bottom w:val="single" w:sz="4" w:space="0" w:color="auto"/>
              <w:right w:val="single" w:sz="4" w:space="0" w:color="auto"/>
            </w:tcBorders>
            <w:shd w:val="clear" w:color="auto" w:fill="B4EEF8"/>
          </w:tcPr>
          <w:p w14:paraId="5270C9CC" w14:textId="2DBC34DF" w:rsidR="009231A9" w:rsidRDefault="009231A9" w:rsidP="009231A9">
            <w:pPr>
              <w:widowControl w:val="0"/>
              <w:tabs>
                <w:tab w:val="left" w:pos="450"/>
              </w:tabs>
              <w:rPr>
                <w:rFonts w:eastAsia="MS Gothic"/>
                <w:kern w:val="2"/>
                <w:sz w:val="18"/>
                <w:szCs w:val="18"/>
                <w:lang w:eastAsia="ja-JP"/>
              </w:rPr>
            </w:pPr>
            <w:r w:rsidRPr="007B5500">
              <w:rPr>
                <w:rFonts w:ascii="Cambria" w:hAnsi="Cambria"/>
              </w:rPr>
              <w:t>Outcome 4:</w:t>
            </w:r>
            <w:r w:rsidRPr="007B5500">
              <w:rPr>
                <w:rFonts w:eastAsia="MS Gothic"/>
                <w:kern w:val="2"/>
                <w:lang w:eastAsia="ja-JP"/>
              </w:rPr>
              <w:t xml:space="preserve"> operational efficiency of the border security management institutions improved and strengthened to prevent spread of Ebola; and resilience and recovery of border communities enhanced</w:t>
            </w:r>
            <w:r w:rsidRPr="007B5500">
              <w:rPr>
                <w:rFonts w:cs="Arial"/>
                <w:b w:val="0"/>
                <w:szCs w:val="20"/>
              </w:rPr>
              <w:t>.</w:t>
            </w:r>
          </w:p>
        </w:tc>
      </w:tr>
      <w:tr w:rsidR="00C20B1A" w:rsidRPr="00C20B1A" w14:paraId="6968FEAD" w14:textId="77777777" w:rsidTr="009231A9">
        <w:trPr>
          <w:cnfStyle w:val="000000100000" w:firstRow="0" w:lastRow="0" w:firstColumn="0" w:lastColumn="0" w:oddVBand="0" w:evenVBand="0" w:oddHBand="1" w:evenHBand="0" w:firstRowFirstColumn="0" w:firstRowLastColumn="0" w:lastRowFirstColumn="0" w:lastRowLastColumn="0"/>
          <w:trHeight w:val="482"/>
          <w:jc w:val="left"/>
        </w:trPr>
        <w:tc>
          <w:tcPr>
            <w:tcW w:w="1259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9417FC" w14:textId="6FA2AF79" w:rsidR="00C20B1A" w:rsidRPr="00C20B1A" w:rsidRDefault="00C475C7" w:rsidP="00C20B1A">
            <w:pPr>
              <w:widowControl w:val="0"/>
              <w:tabs>
                <w:tab w:val="left" w:pos="450"/>
              </w:tabs>
            </w:pPr>
            <w:r>
              <w:rPr>
                <w:rFonts w:eastAsia="MS Gothic"/>
                <w:kern w:val="2"/>
                <w:sz w:val="18"/>
                <w:szCs w:val="18"/>
                <w:lang w:eastAsia="ja-JP"/>
              </w:rPr>
              <w:t xml:space="preserve">OUTPUT </w:t>
            </w:r>
            <w:r w:rsidR="00C20B1A" w:rsidRPr="00C20B1A">
              <w:rPr>
                <w:rFonts w:eastAsia="MS Gothic"/>
                <w:kern w:val="2"/>
                <w:sz w:val="18"/>
                <w:szCs w:val="18"/>
                <w:lang w:eastAsia="ja-JP"/>
              </w:rPr>
              <w:t>PRIORITY 1.B: High-ri</w:t>
            </w:r>
            <w:r>
              <w:rPr>
                <w:rFonts w:eastAsia="MS Gothic"/>
                <w:kern w:val="2"/>
                <w:sz w:val="18"/>
                <w:szCs w:val="18"/>
                <w:lang w:eastAsia="ja-JP"/>
              </w:rPr>
              <w:t xml:space="preserve">sk populations in non-affected </w:t>
            </w:r>
            <w:r w:rsidR="00C20B1A" w:rsidRPr="00C20B1A">
              <w:rPr>
                <w:rFonts w:eastAsia="MS Gothic"/>
                <w:kern w:val="2"/>
                <w:sz w:val="18"/>
                <w:szCs w:val="18"/>
                <w:lang w:eastAsia="ja-JP"/>
              </w:rPr>
              <w:t>and selected affected counties are reached with Ebola preventive messages through structured social mobilization strategies (UNDP)</w:t>
            </w:r>
          </w:p>
        </w:tc>
      </w:tr>
      <w:tr w:rsidR="00C20B1A" w:rsidRPr="00C20B1A" w14:paraId="2FB208B9" w14:textId="77777777" w:rsidTr="008C687B">
        <w:trPr>
          <w:cnfStyle w:val="000000010000" w:firstRow="0" w:lastRow="0" w:firstColumn="0" w:lastColumn="0" w:oddVBand="0" w:evenVBand="0" w:oddHBand="0" w:evenHBand="1" w:firstRowFirstColumn="0" w:firstRowLastColumn="0" w:lastRowFirstColumn="0" w:lastRowLastColumn="0"/>
          <w:trHeight w:val="619"/>
          <w:jc w:val="left"/>
        </w:trPr>
        <w:tc>
          <w:tcPr>
            <w:tcW w:w="2970" w:type="dxa"/>
            <w:tcBorders>
              <w:top w:val="single" w:sz="4" w:space="0" w:color="auto"/>
              <w:left w:val="single" w:sz="4" w:space="0" w:color="auto"/>
              <w:bottom w:val="single" w:sz="4" w:space="0" w:color="auto"/>
              <w:right w:val="single" w:sz="4" w:space="0" w:color="auto"/>
            </w:tcBorders>
            <w:shd w:val="clear" w:color="auto" w:fill="auto"/>
          </w:tcPr>
          <w:p w14:paraId="7BFF34C5"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lastRenderedPageBreak/>
              <w:t xml:space="preserve">Conduct awareness raising meetings at the community level </w:t>
            </w:r>
          </w:p>
          <w:p w14:paraId="0898686C"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Organize sensitization and awareness, through town hall meetings,</w:t>
            </w:r>
          </w:p>
          <w:p w14:paraId="59EABEA4" w14:textId="7ECD97D4" w:rsidR="00C20B1A" w:rsidRPr="008C687B" w:rsidRDefault="0048354C" w:rsidP="008C687B">
            <w:pPr>
              <w:numPr>
                <w:ilvl w:val="0"/>
                <w:numId w:val="13"/>
              </w:numPr>
              <w:spacing w:after="0" w:line="276" w:lineRule="auto"/>
              <w:ind w:left="504"/>
              <w:jc w:val="left"/>
              <w:rPr>
                <w:rFonts w:eastAsiaTheme="majorEastAsia" w:cs="Arial"/>
                <w:sz w:val="16"/>
                <w:szCs w:val="16"/>
                <w:lang w:val="en-US"/>
              </w:rPr>
            </w:pPr>
            <w:r>
              <w:rPr>
                <w:rFonts w:eastAsiaTheme="majorEastAsia" w:cs="Arial"/>
                <w:sz w:val="16"/>
                <w:szCs w:val="16"/>
                <w:lang w:val="en-US"/>
              </w:rPr>
              <w:t>support</w:t>
            </w:r>
            <w:r w:rsidR="00C20B1A" w:rsidRPr="008C687B">
              <w:rPr>
                <w:rFonts w:eastAsiaTheme="majorEastAsia" w:cs="Arial"/>
                <w:sz w:val="16"/>
                <w:szCs w:val="16"/>
                <w:lang w:val="en-US"/>
              </w:rPr>
              <w:t xml:space="preserve"> and work </w:t>
            </w:r>
            <w:r>
              <w:rPr>
                <w:rFonts w:eastAsiaTheme="majorEastAsia" w:cs="Arial"/>
                <w:sz w:val="16"/>
                <w:szCs w:val="16"/>
                <w:lang w:val="en-US"/>
              </w:rPr>
              <w:t xml:space="preserve">with the NATCOM </w:t>
            </w:r>
            <w:r w:rsidR="00C20B1A" w:rsidRPr="008C687B">
              <w:rPr>
                <w:rFonts w:eastAsiaTheme="majorEastAsia" w:cs="Arial"/>
                <w:sz w:val="16"/>
                <w:szCs w:val="16"/>
                <w:lang w:val="en-US"/>
              </w:rPr>
              <w:t xml:space="preserve"> and through religious, traditional and community leaders and civil society groups;</w:t>
            </w:r>
          </w:p>
          <w:p w14:paraId="1DA07764" w14:textId="77777777" w:rsidR="00C20B1A" w:rsidRPr="008C687B" w:rsidRDefault="00C20B1A" w:rsidP="008C687B">
            <w:pPr>
              <w:spacing w:after="0" w:line="276" w:lineRule="auto"/>
              <w:ind w:left="504"/>
              <w:jc w:val="left"/>
              <w:rPr>
                <w:rFonts w:eastAsiaTheme="majorEastAsia" w:cs="Arial"/>
                <w:b/>
                <w:sz w:val="16"/>
                <w:szCs w:val="16"/>
                <w:u w:val="single"/>
                <w:lang w:val="en-US"/>
              </w:rPr>
            </w:pPr>
            <w:r w:rsidRPr="008C687B">
              <w:rPr>
                <w:rFonts w:eastAsiaTheme="majorEastAsia" w:cs="Arial"/>
                <w:b/>
                <w:sz w:val="16"/>
                <w:szCs w:val="16"/>
                <w:u w:val="single"/>
                <w:lang w:val="en-US"/>
              </w:rPr>
              <w:t>Target:</w:t>
            </w:r>
          </w:p>
          <w:p w14:paraId="3010FAB1" w14:textId="77777777" w:rsidR="00C20B1A" w:rsidRPr="00C20B1A" w:rsidRDefault="00C20B1A" w:rsidP="008C687B">
            <w:pPr>
              <w:numPr>
                <w:ilvl w:val="0"/>
                <w:numId w:val="13"/>
              </w:numPr>
              <w:spacing w:after="0" w:line="276" w:lineRule="auto"/>
              <w:ind w:left="504"/>
              <w:jc w:val="left"/>
              <w:rPr>
                <w:rFonts w:eastAsia="MS Mincho" w:cstheme="minorBidi"/>
                <w:b/>
                <w:i/>
                <w:color w:val="404040" w:themeColor="text1" w:themeTint="BF"/>
                <w:kern w:val="2"/>
                <w:sz w:val="18"/>
                <w:szCs w:val="22"/>
                <w:lang w:val="en-US" w:eastAsia="ja-JP"/>
              </w:rPr>
            </w:pPr>
            <w:r w:rsidRPr="008C687B">
              <w:rPr>
                <w:rFonts w:eastAsiaTheme="majorEastAsia" w:cs="Arial"/>
                <w:sz w:val="16"/>
                <w:szCs w:val="16"/>
                <w:lang w:val="en-US"/>
              </w:rPr>
              <w:t>Promote EVD sensitization campaigns in over 40 communities covering at least 16,000 people</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66E1718" w14:textId="77777777" w:rsidR="00C20B1A" w:rsidRPr="00C20B1A" w:rsidRDefault="00C20B1A" w:rsidP="00C20B1A">
            <w:pPr>
              <w:numPr>
                <w:ilvl w:val="0"/>
                <w:numId w:val="13"/>
              </w:numPr>
              <w:spacing w:after="0" w:line="276" w:lineRule="auto"/>
              <w:jc w:val="left"/>
              <w:rPr>
                <w:rFonts w:eastAsiaTheme="minorHAnsi" w:cs="Arial"/>
                <w:sz w:val="16"/>
                <w:szCs w:val="16"/>
                <w:lang w:val="en-US"/>
              </w:rPr>
            </w:pPr>
            <w:r w:rsidRPr="008C687B">
              <w:rPr>
                <w:rFonts w:eastAsiaTheme="majorEastAsia" w:cs="Arial"/>
                <w:sz w:val="16"/>
                <w:szCs w:val="16"/>
                <w:lang w:val="en-US"/>
              </w:rPr>
              <w:t>Cape Mount Gbarpolu, Lofa Bong,</w:t>
            </w:r>
            <w:r w:rsidRPr="00C20B1A">
              <w:rPr>
                <w:rFonts w:eastAsiaTheme="minorHAnsi" w:cs="Arial"/>
                <w:sz w:val="16"/>
                <w:szCs w:val="16"/>
                <w:lang w:val="en-US"/>
              </w:rPr>
              <w:t xml:space="preserve"> Nimba, Grand Gedeh River Gee and Maryland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78AF70"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Number of sensitization meetings</w:t>
            </w:r>
          </w:p>
          <w:p w14:paraId="68EF2C9C"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Number of community entry programmes completed</w:t>
            </w:r>
          </w:p>
          <w:p w14:paraId="3A8F3D1B" w14:textId="77777777" w:rsidR="00C20B1A" w:rsidRPr="00C20B1A" w:rsidRDefault="00C20B1A" w:rsidP="00C20B1A">
            <w:pPr>
              <w:numPr>
                <w:ilvl w:val="0"/>
                <w:numId w:val="13"/>
              </w:numPr>
              <w:spacing w:after="0" w:line="276" w:lineRule="auto"/>
              <w:jc w:val="left"/>
              <w:rPr>
                <w:rFonts w:eastAsiaTheme="minorHAnsi" w:cs="Arial"/>
                <w:sz w:val="16"/>
                <w:szCs w:val="16"/>
                <w:lang w:val="en-US"/>
              </w:rPr>
            </w:pPr>
          </w:p>
          <w:p w14:paraId="242805E2" w14:textId="77777777" w:rsidR="00C20B1A" w:rsidRPr="00C20B1A" w:rsidRDefault="00C20B1A" w:rsidP="00C20B1A">
            <w:pPr>
              <w:spacing w:after="0" w:line="276" w:lineRule="auto"/>
              <w:jc w:val="left"/>
              <w:rPr>
                <w:rFonts w:eastAsiaTheme="minorHAnsi" w:cs="Arial"/>
                <w:b/>
                <w:sz w:val="16"/>
                <w:szCs w:val="16"/>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76771C" w14:textId="77777777" w:rsidR="00C20B1A" w:rsidRPr="00C20B1A" w:rsidRDefault="00C20B1A" w:rsidP="00C20B1A">
            <w:pPr>
              <w:spacing w:after="0" w:line="276" w:lineRule="auto"/>
              <w:ind w:left="360"/>
              <w:jc w:val="left"/>
              <w:rPr>
                <w:rFonts w:eastAsiaTheme="minorHAnsi" w:cs="Arial"/>
                <w:b/>
                <w:sz w:val="18"/>
                <w:szCs w:val="18"/>
                <w:lang w:val="en-US"/>
              </w:rPr>
            </w:pPr>
            <w:r w:rsidRPr="00C20B1A">
              <w:rPr>
                <w:rFonts w:eastAsiaTheme="minorHAnsi" w:cs="Arial"/>
                <w:b/>
                <w:sz w:val="18"/>
                <w:szCs w:val="18"/>
                <w:lang w:val="en-US"/>
              </w:rPr>
              <w:t>Budget Input</w:t>
            </w:r>
          </w:p>
          <w:p w14:paraId="11C43601" w14:textId="52B9546E"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Conduct at least 5 community level campaigns per county in </w:t>
            </w:r>
            <w:r w:rsidR="003279E9">
              <w:rPr>
                <w:rFonts w:eastAsiaTheme="majorEastAsia" w:cs="Arial"/>
                <w:sz w:val="16"/>
                <w:szCs w:val="16"/>
                <w:lang w:val="en-US"/>
              </w:rPr>
              <w:t xml:space="preserve">selected border communities </w:t>
            </w:r>
            <w:r w:rsidRPr="008C687B">
              <w:rPr>
                <w:rFonts w:eastAsiaTheme="majorEastAsia" w:cs="Arial"/>
                <w:sz w:val="16"/>
                <w:szCs w:val="16"/>
                <w:lang w:val="en-US"/>
              </w:rPr>
              <w:t>@2,000 per session</w:t>
            </w:r>
            <w:r w:rsidR="003279E9">
              <w:rPr>
                <w:rFonts w:eastAsiaTheme="majorEastAsia" w:cs="Arial"/>
                <w:sz w:val="16"/>
                <w:szCs w:val="16"/>
                <w:lang w:val="en-US"/>
              </w:rPr>
              <w:t xml:space="preserve"> </w:t>
            </w:r>
            <w:r w:rsidR="003279E9" w:rsidRPr="003279E9">
              <w:rPr>
                <w:rFonts w:eastAsiaTheme="majorEastAsia" w:cs="Arial"/>
                <w:i/>
                <w:sz w:val="16"/>
                <w:szCs w:val="16"/>
                <w:lang w:val="en-US"/>
              </w:rPr>
              <w:t>(Total of 40 community level campaign</w:t>
            </w:r>
            <w:r w:rsidR="003279E9">
              <w:rPr>
                <w:rFonts w:eastAsiaTheme="majorEastAsia" w:cs="Arial"/>
                <w:i/>
                <w:sz w:val="16"/>
                <w:szCs w:val="16"/>
                <w:lang w:val="en-US"/>
              </w:rPr>
              <w:t>s</w:t>
            </w:r>
            <w:r w:rsidR="003279E9" w:rsidRPr="003279E9">
              <w:rPr>
                <w:rFonts w:eastAsiaTheme="majorEastAsia" w:cs="Arial"/>
                <w:i/>
                <w:sz w:val="16"/>
                <w:szCs w:val="16"/>
                <w:lang w:val="en-US"/>
              </w:rPr>
              <w:t xml:space="preserve"> in 8 counties in one year)</w:t>
            </w:r>
          </w:p>
          <w:p w14:paraId="2F588D1F"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Organize  10 sensitization and town hall meetings per county  @1,200 per session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2AA00C" w14:textId="77777777" w:rsidR="00C20B1A" w:rsidRPr="00C20B1A" w:rsidRDefault="00C20B1A" w:rsidP="00CC1E0B">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$80,000</w:t>
            </w:r>
          </w:p>
          <w:p w14:paraId="454AD8A1" w14:textId="77777777" w:rsidR="00C20B1A" w:rsidRPr="00C20B1A" w:rsidRDefault="00C20B1A" w:rsidP="00CC1E0B">
            <w:pPr>
              <w:spacing w:after="0" w:line="276" w:lineRule="auto"/>
              <w:jc w:val="center"/>
              <w:rPr>
                <w:rFonts w:eastAsiaTheme="majorEastAsia" w:cs="Arial"/>
                <w:b/>
                <w:sz w:val="18"/>
                <w:szCs w:val="18"/>
                <w:lang w:val="en-US"/>
              </w:rPr>
            </w:pPr>
          </w:p>
          <w:p w14:paraId="63658475" w14:textId="77777777" w:rsidR="00C20B1A" w:rsidRPr="00C20B1A" w:rsidRDefault="00C20B1A" w:rsidP="00CC1E0B">
            <w:pPr>
              <w:spacing w:after="0" w:line="276" w:lineRule="auto"/>
              <w:jc w:val="center"/>
              <w:rPr>
                <w:rFonts w:eastAsiaTheme="majorEastAsia" w:cs="Arial"/>
                <w:b/>
                <w:sz w:val="18"/>
                <w:szCs w:val="18"/>
                <w:lang w:val="en-US"/>
              </w:rPr>
            </w:pPr>
          </w:p>
          <w:p w14:paraId="489772E4" w14:textId="77777777" w:rsidR="00C20B1A" w:rsidRPr="00C20B1A" w:rsidRDefault="00C20B1A" w:rsidP="00CC1E0B">
            <w:pPr>
              <w:spacing w:after="0" w:line="276" w:lineRule="auto"/>
              <w:jc w:val="center"/>
              <w:rPr>
                <w:rFonts w:eastAsiaTheme="majorEastAsia" w:cs="Arial"/>
                <w:b/>
                <w:sz w:val="18"/>
                <w:szCs w:val="18"/>
                <w:lang w:val="en-US"/>
              </w:rPr>
            </w:pPr>
          </w:p>
          <w:p w14:paraId="751F6E5D" w14:textId="77777777" w:rsidR="00C20B1A" w:rsidRPr="00C20B1A" w:rsidRDefault="00C20B1A" w:rsidP="00CC1E0B">
            <w:pPr>
              <w:spacing w:after="0" w:line="276" w:lineRule="auto"/>
              <w:jc w:val="center"/>
              <w:rPr>
                <w:rFonts w:eastAsiaTheme="majorEastAsia" w:cs="Arial"/>
                <w:b/>
                <w:sz w:val="18"/>
                <w:szCs w:val="18"/>
                <w:lang w:val="en-US"/>
              </w:rPr>
            </w:pPr>
          </w:p>
          <w:p w14:paraId="51D9E84F" w14:textId="77777777" w:rsidR="00C20B1A" w:rsidRPr="00C20B1A" w:rsidRDefault="00C20B1A" w:rsidP="00CC1E0B">
            <w:pPr>
              <w:spacing w:after="0" w:line="276" w:lineRule="auto"/>
              <w:jc w:val="center"/>
              <w:rPr>
                <w:rFonts w:eastAsiaTheme="majorEastAsia" w:cs="Arial"/>
                <w:b/>
                <w:sz w:val="18"/>
                <w:szCs w:val="18"/>
                <w:lang w:val="en-US"/>
              </w:rPr>
            </w:pPr>
            <w:r w:rsidRPr="00C20B1A">
              <w:rPr>
                <w:rFonts w:eastAsiaTheme="majorEastAsia" w:cs="Arial"/>
                <w:b/>
                <w:sz w:val="18"/>
                <w:szCs w:val="18"/>
                <w:lang w:val="en-US"/>
              </w:rPr>
              <w:t>$96,000</w:t>
            </w:r>
          </w:p>
        </w:tc>
      </w:tr>
      <w:tr w:rsidR="00C20B1A" w:rsidRPr="00C20B1A" w14:paraId="319BD6F9" w14:textId="77777777" w:rsidTr="008C687B">
        <w:trPr>
          <w:cnfStyle w:val="000000100000" w:firstRow="0" w:lastRow="0" w:firstColumn="0" w:lastColumn="0" w:oddVBand="0" w:evenVBand="0" w:oddHBand="1" w:evenHBand="0" w:firstRowFirstColumn="0" w:firstRowLastColumn="0" w:lastRowFirstColumn="0" w:lastRowLastColumn="0"/>
          <w:trHeight w:val="509"/>
          <w:jc w:val="left"/>
        </w:trPr>
        <w:tc>
          <w:tcPr>
            <w:tcW w:w="2970" w:type="dxa"/>
            <w:tcBorders>
              <w:top w:val="single" w:sz="4" w:space="0" w:color="auto"/>
              <w:left w:val="single" w:sz="4" w:space="0" w:color="auto"/>
              <w:bottom w:val="single" w:sz="4" w:space="0" w:color="auto"/>
              <w:right w:val="single" w:sz="4" w:space="0" w:color="auto"/>
            </w:tcBorders>
            <w:shd w:val="clear" w:color="auto" w:fill="auto"/>
          </w:tcPr>
          <w:p w14:paraId="5C057BDE"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Information, Education and Communication through radio talk shows, airing of regular (daily/weekly) Ebola prevention messages intensified and sustained over the next 12 months.</w:t>
            </w:r>
          </w:p>
          <w:p w14:paraId="596DEB9B" w14:textId="77777777" w:rsidR="00C20B1A" w:rsidRPr="008C687B" w:rsidRDefault="00C20B1A" w:rsidP="008C687B">
            <w:pPr>
              <w:spacing w:after="0" w:line="276" w:lineRule="auto"/>
              <w:ind w:left="504"/>
              <w:jc w:val="left"/>
              <w:rPr>
                <w:rFonts w:eastAsiaTheme="majorEastAsia" w:cs="Arial"/>
                <w:b/>
                <w:sz w:val="16"/>
                <w:szCs w:val="16"/>
                <w:u w:val="single"/>
                <w:lang w:val="en-US"/>
              </w:rPr>
            </w:pPr>
            <w:r w:rsidRPr="008C687B">
              <w:rPr>
                <w:rFonts w:eastAsiaTheme="majorEastAsia" w:cs="Arial"/>
                <w:b/>
                <w:sz w:val="16"/>
                <w:szCs w:val="16"/>
                <w:u w:val="single"/>
                <w:lang w:val="en-US"/>
              </w:rPr>
              <w:t>Target:</w:t>
            </w:r>
          </w:p>
          <w:p w14:paraId="68F49217"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Promote EVD sensitization campaigns in over 40 communities covering at least 16,000 people</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9957512" w14:textId="77777777" w:rsidR="00C20B1A" w:rsidRPr="008C687B" w:rsidRDefault="00C20B1A" w:rsidP="00746215">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Cape Mount Gbarpolu, Lofa</w:t>
            </w:r>
            <w:r w:rsidR="00746215">
              <w:rPr>
                <w:rFonts w:eastAsiaTheme="majorEastAsia" w:cs="Arial"/>
                <w:sz w:val="16"/>
                <w:szCs w:val="16"/>
                <w:lang w:val="en-US"/>
              </w:rPr>
              <w:t xml:space="preserve">, </w:t>
            </w:r>
            <w:r w:rsidRPr="008C687B">
              <w:rPr>
                <w:rFonts w:eastAsiaTheme="majorEastAsia" w:cs="Arial"/>
                <w:sz w:val="16"/>
                <w:szCs w:val="16"/>
                <w:lang w:val="en-US"/>
              </w:rPr>
              <w:t>Bong, Nimba, Grand Gedeh River Gee and Maryland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B8D88E"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Frequency of Ebola prevention messaging in selected Counties</w:t>
            </w:r>
          </w:p>
          <w:p w14:paraId="5F588F15"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Number of communities reached with IEC materials and campaigns.</w:t>
            </w:r>
          </w:p>
          <w:p w14:paraId="63760E1D" w14:textId="77777777" w:rsidR="00C20B1A" w:rsidRPr="00C20B1A" w:rsidRDefault="00C20B1A" w:rsidP="00C20B1A">
            <w:pPr>
              <w:spacing w:after="0" w:line="276" w:lineRule="auto"/>
              <w:jc w:val="left"/>
              <w:rPr>
                <w:rFonts w:eastAsiaTheme="minorHAnsi" w:cs="Arial"/>
                <w:sz w:val="16"/>
                <w:szCs w:val="16"/>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08678B"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Support daily/weekly message broadcast in selected counties </w:t>
            </w:r>
          </w:p>
          <w:p w14:paraId="347926C0"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Produce and position Ebola awareness campaign billboards at vantage points</w:t>
            </w:r>
          </w:p>
          <w:p w14:paraId="26D052C4"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Produce campaign 8,000 ‘T’ shirts and 8,000 caps</w:t>
            </w:r>
          </w:p>
          <w:p w14:paraId="2103F9D4" w14:textId="0E084F6B"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1C0161">
              <w:rPr>
                <w:rFonts w:eastAsiaTheme="majorEastAsia" w:cs="Arial"/>
                <w:sz w:val="16"/>
                <w:szCs w:val="16"/>
                <w:lang w:val="en-US"/>
              </w:rPr>
              <w:t xml:space="preserve">Produce 10 parades banners and </w:t>
            </w:r>
            <w:r w:rsidR="00746215" w:rsidRPr="001C0161">
              <w:rPr>
                <w:rFonts w:eastAsiaTheme="majorEastAsia" w:cs="Arial"/>
                <w:sz w:val="16"/>
                <w:szCs w:val="16"/>
                <w:lang w:val="en-US"/>
              </w:rPr>
              <w:t xml:space="preserve">allied </w:t>
            </w:r>
            <w:r w:rsidRPr="001C0161">
              <w:rPr>
                <w:rFonts w:eastAsiaTheme="majorEastAsia" w:cs="Arial"/>
                <w:sz w:val="16"/>
                <w:szCs w:val="16"/>
                <w:lang w:val="en-US"/>
              </w:rPr>
              <w:t xml:space="preserve">logistics </w:t>
            </w:r>
            <w:r w:rsidR="001909C4">
              <w:rPr>
                <w:rFonts w:eastAsiaTheme="majorEastAsia" w:cs="Arial"/>
                <w:sz w:val="16"/>
                <w:szCs w:val="16"/>
                <w:lang w:val="en-US"/>
              </w:rPr>
              <w:t>calculated at $3</w:t>
            </w:r>
            <w:r w:rsidR="00746215" w:rsidRPr="001C0161">
              <w:rPr>
                <w:rFonts w:eastAsiaTheme="majorEastAsia" w:cs="Arial"/>
                <w:sz w:val="16"/>
                <w:szCs w:val="16"/>
                <w:lang w:val="en-US"/>
              </w:rPr>
              <w:t xml:space="preserve">,000 </w:t>
            </w:r>
            <w:r w:rsidRPr="001C0161">
              <w:rPr>
                <w:rFonts w:eastAsiaTheme="majorEastAsia" w:cs="Arial"/>
                <w:sz w:val="16"/>
                <w:szCs w:val="16"/>
                <w:lang w:val="en-US"/>
              </w:rPr>
              <w:t>per county</w:t>
            </w:r>
            <w:r w:rsidRPr="00C20B1A">
              <w:rPr>
                <w:rFonts w:eastAsiaTheme="minorHAnsi" w:cs="Arial"/>
                <w:sz w:val="16"/>
                <w:szCs w:val="16"/>
                <w:lang w:val="en-US"/>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93FE94" w14:textId="13F0B82A" w:rsidR="00C20B1A" w:rsidRPr="00C20B1A" w:rsidRDefault="001909C4" w:rsidP="00CC1E0B">
            <w:pPr>
              <w:spacing w:after="0" w:line="276" w:lineRule="auto"/>
              <w:jc w:val="center"/>
              <w:rPr>
                <w:rFonts w:eastAsiaTheme="majorEastAsia" w:cs="Arial"/>
                <w:b/>
                <w:sz w:val="18"/>
                <w:szCs w:val="18"/>
                <w:lang w:val="en-US"/>
              </w:rPr>
            </w:pPr>
            <w:r>
              <w:rPr>
                <w:rFonts w:eastAsiaTheme="majorEastAsia" w:cs="Arial"/>
                <w:b/>
                <w:sz w:val="18"/>
                <w:szCs w:val="18"/>
                <w:lang w:val="en-US"/>
              </w:rPr>
              <w:t>$3</w:t>
            </w:r>
            <w:r w:rsidR="00C20B1A" w:rsidRPr="001C0161">
              <w:rPr>
                <w:rFonts w:eastAsiaTheme="majorEastAsia" w:cs="Arial"/>
                <w:b/>
                <w:sz w:val="18"/>
                <w:szCs w:val="18"/>
                <w:lang w:val="en-US"/>
              </w:rPr>
              <w:t>0</w:t>
            </w:r>
            <w:r w:rsidR="00C20B1A" w:rsidRPr="00C20B1A">
              <w:rPr>
                <w:rFonts w:eastAsiaTheme="majorEastAsia" w:cs="Arial"/>
                <w:b/>
                <w:sz w:val="18"/>
                <w:szCs w:val="18"/>
                <w:lang w:val="en-US"/>
              </w:rPr>
              <w:t>,000</w:t>
            </w:r>
          </w:p>
          <w:p w14:paraId="389A2EF6" w14:textId="77777777" w:rsidR="00C20B1A" w:rsidRPr="00C20B1A" w:rsidRDefault="00C20B1A" w:rsidP="00CC1E0B">
            <w:pPr>
              <w:spacing w:after="0" w:line="276" w:lineRule="auto"/>
              <w:ind w:left="0"/>
              <w:jc w:val="center"/>
              <w:rPr>
                <w:rFonts w:eastAsiaTheme="majorEastAsia" w:cs="Arial"/>
                <w:b/>
                <w:sz w:val="18"/>
                <w:szCs w:val="18"/>
                <w:lang w:val="en-US"/>
              </w:rPr>
            </w:pPr>
          </w:p>
          <w:p w14:paraId="0E0859E1" w14:textId="2811B61B" w:rsidR="00C20B1A" w:rsidRPr="00C20B1A" w:rsidRDefault="00BB3458" w:rsidP="00CC1E0B">
            <w:pPr>
              <w:spacing w:after="0" w:line="276" w:lineRule="auto"/>
              <w:jc w:val="center"/>
              <w:rPr>
                <w:rFonts w:eastAsiaTheme="majorEastAsia" w:cs="Arial"/>
                <w:b/>
                <w:sz w:val="18"/>
                <w:szCs w:val="18"/>
                <w:lang w:val="en-US"/>
              </w:rPr>
            </w:pPr>
            <w:r>
              <w:rPr>
                <w:rFonts w:eastAsiaTheme="majorEastAsia" w:cs="Arial"/>
                <w:b/>
                <w:sz w:val="18"/>
                <w:szCs w:val="18"/>
                <w:lang w:val="en-US"/>
              </w:rPr>
              <w:t>$40</w:t>
            </w:r>
            <w:r w:rsidR="00C20B1A" w:rsidRPr="00C20B1A">
              <w:rPr>
                <w:rFonts w:eastAsiaTheme="majorEastAsia" w:cs="Arial"/>
                <w:b/>
                <w:sz w:val="18"/>
                <w:szCs w:val="18"/>
                <w:lang w:val="en-US"/>
              </w:rPr>
              <w:t>,000</w:t>
            </w:r>
          </w:p>
          <w:p w14:paraId="716CBD4A" w14:textId="77777777" w:rsidR="00C20B1A" w:rsidRPr="00C20B1A" w:rsidRDefault="00C20B1A" w:rsidP="00CC1E0B">
            <w:pPr>
              <w:spacing w:after="0" w:line="276" w:lineRule="auto"/>
              <w:jc w:val="center"/>
              <w:rPr>
                <w:rFonts w:eastAsiaTheme="majorEastAsia" w:cs="Arial"/>
                <w:b/>
                <w:sz w:val="18"/>
                <w:szCs w:val="18"/>
                <w:lang w:val="en-US"/>
              </w:rPr>
            </w:pPr>
          </w:p>
          <w:p w14:paraId="73A6B4B1" w14:textId="70E9776F" w:rsidR="00C20B1A" w:rsidRPr="00C20B1A" w:rsidRDefault="00BB3458" w:rsidP="00CC1E0B">
            <w:pPr>
              <w:spacing w:after="0" w:line="276" w:lineRule="auto"/>
              <w:jc w:val="center"/>
              <w:rPr>
                <w:rFonts w:eastAsiaTheme="majorEastAsia" w:cs="Arial"/>
                <w:b/>
                <w:sz w:val="18"/>
                <w:szCs w:val="18"/>
                <w:lang w:val="en-US"/>
              </w:rPr>
            </w:pPr>
            <w:r>
              <w:rPr>
                <w:rFonts w:eastAsiaTheme="majorEastAsia" w:cs="Arial"/>
                <w:b/>
                <w:sz w:val="18"/>
                <w:szCs w:val="18"/>
                <w:lang w:val="en-US"/>
              </w:rPr>
              <w:t>$40</w:t>
            </w:r>
            <w:r w:rsidR="00C20B1A" w:rsidRPr="00C20B1A">
              <w:rPr>
                <w:rFonts w:eastAsiaTheme="majorEastAsia" w:cs="Arial"/>
                <w:b/>
                <w:sz w:val="18"/>
                <w:szCs w:val="18"/>
                <w:lang w:val="en-US"/>
              </w:rPr>
              <w:t>,000</w:t>
            </w:r>
          </w:p>
          <w:p w14:paraId="5D6EF165" w14:textId="77777777" w:rsidR="00C20B1A" w:rsidRPr="00C20B1A" w:rsidRDefault="00C20B1A" w:rsidP="00CC1E0B">
            <w:pPr>
              <w:spacing w:after="0" w:line="276" w:lineRule="auto"/>
              <w:jc w:val="center"/>
              <w:rPr>
                <w:rFonts w:eastAsiaTheme="majorEastAsia" w:cs="Arial"/>
                <w:b/>
                <w:sz w:val="18"/>
                <w:szCs w:val="18"/>
                <w:lang w:val="en-US"/>
              </w:rPr>
            </w:pPr>
          </w:p>
          <w:p w14:paraId="042F9CB7" w14:textId="30A78363" w:rsidR="00C20B1A" w:rsidRPr="00C20B1A" w:rsidRDefault="009E7AC6" w:rsidP="00CC1E0B">
            <w:pPr>
              <w:spacing w:after="0" w:line="276" w:lineRule="auto"/>
              <w:jc w:val="center"/>
              <w:rPr>
                <w:rFonts w:eastAsiaTheme="majorEastAsia" w:cs="Arial"/>
                <w:b/>
                <w:sz w:val="18"/>
                <w:szCs w:val="18"/>
                <w:lang w:val="en-US"/>
              </w:rPr>
            </w:pPr>
            <w:r>
              <w:rPr>
                <w:rFonts w:eastAsiaTheme="majorEastAsia" w:cs="Arial"/>
                <w:b/>
                <w:sz w:val="18"/>
                <w:szCs w:val="18"/>
                <w:lang w:val="en-US"/>
              </w:rPr>
              <w:t>$3</w:t>
            </w:r>
            <w:r w:rsidR="00C20B1A" w:rsidRPr="001C0161">
              <w:rPr>
                <w:rFonts w:eastAsiaTheme="majorEastAsia" w:cs="Arial"/>
                <w:b/>
                <w:sz w:val="18"/>
                <w:szCs w:val="18"/>
                <w:lang w:val="en-US"/>
              </w:rPr>
              <w:t>0,</w:t>
            </w:r>
            <w:r w:rsidR="00C20B1A" w:rsidRPr="00C20B1A">
              <w:rPr>
                <w:rFonts w:eastAsiaTheme="majorEastAsia" w:cs="Arial"/>
                <w:b/>
                <w:sz w:val="18"/>
                <w:szCs w:val="18"/>
                <w:lang w:val="en-US"/>
              </w:rPr>
              <w:t>000</w:t>
            </w:r>
          </w:p>
        </w:tc>
      </w:tr>
      <w:tr w:rsidR="00C20B1A" w:rsidRPr="00C20B1A" w14:paraId="599FAF1A" w14:textId="77777777" w:rsidTr="008C687B">
        <w:trPr>
          <w:cnfStyle w:val="000000010000" w:firstRow="0" w:lastRow="0" w:firstColumn="0" w:lastColumn="0" w:oddVBand="0" w:evenVBand="0" w:oddHBand="0" w:evenHBand="1" w:firstRowFirstColumn="0" w:firstRowLastColumn="0" w:lastRowFirstColumn="0" w:lastRowLastColumn="0"/>
          <w:trHeight w:val="509"/>
          <w:jc w:val="left"/>
        </w:trPr>
        <w:tc>
          <w:tcPr>
            <w:tcW w:w="2970" w:type="dxa"/>
            <w:tcBorders>
              <w:top w:val="single" w:sz="4" w:space="0" w:color="auto"/>
              <w:left w:val="single" w:sz="4" w:space="0" w:color="auto"/>
              <w:bottom w:val="single" w:sz="4" w:space="0" w:color="auto"/>
              <w:right w:val="single" w:sz="4" w:space="0" w:color="auto"/>
            </w:tcBorders>
            <w:shd w:val="clear" w:color="auto" w:fill="auto"/>
          </w:tcPr>
          <w:p w14:paraId="4292D4AA"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Ebola prevention campaign kits - printed, translated into local languages and distributed in affected districts through mobile public announcement systems, including use of motorbikes and taxis. </w:t>
            </w:r>
          </w:p>
          <w:p w14:paraId="15F55F2B" w14:textId="77777777" w:rsidR="00C20B1A" w:rsidRPr="008C687B" w:rsidRDefault="00C20B1A" w:rsidP="008C687B">
            <w:pPr>
              <w:spacing w:after="0" w:line="276" w:lineRule="auto"/>
              <w:ind w:left="504"/>
              <w:jc w:val="left"/>
              <w:rPr>
                <w:rFonts w:eastAsiaTheme="majorEastAsia" w:cs="Arial"/>
                <w:b/>
                <w:sz w:val="16"/>
                <w:szCs w:val="16"/>
                <w:u w:val="single"/>
                <w:lang w:val="en-US"/>
              </w:rPr>
            </w:pPr>
            <w:r w:rsidRPr="008C687B">
              <w:rPr>
                <w:rFonts w:eastAsiaTheme="majorEastAsia" w:cs="Arial"/>
                <w:b/>
                <w:sz w:val="16"/>
                <w:szCs w:val="16"/>
                <w:u w:val="single"/>
                <w:lang w:val="en-US"/>
              </w:rPr>
              <w:t>Target:</w:t>
            </w:r>
          </w:p>
          <w:p w14:paraId="0150AD32"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Promote EVD sensitization campaigns in over 40 communities covering at least 16,000 people</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F110FF7"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Cape Mount Gbarpolu, Lofa Bong, Nimba, Grand Gedeh River Gee and Maryland</w:t>
            </w:r>
          </w:p>
          <w:p w14:paraId="1C9E1E12" w14:textId="77777777" w:rsidR="00C20B1A" w:rsidRPr="008C687B" w:rsidRDefault="00C20B1A" w:rsidP="008C687B">
            <w:pPr>
              <w:spacing w:after="0" w:line="276" w:lineRule="auto"/>
              <w:ind w:left="504"/>
              <w:jc w:val="left"/>
              <w:rPr>
                <w:rFonts w:eastAsiaTheme="majorEastAsia" w:cs="Arial"/>
                <w:sz w:val="16"/>
                <w:szCs w:val="16"/>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F46560"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Number of advocacy materials printed and distributed</w:t>
            </w:r>
          </w:p>
          <w:p w14:paraId="52E20B59" w14:textId="77777777" w:rsidR="00C20B1A" w:rsidRPr="00C20B1A" w:rsidRDefault="00C20B1A" w:rsidP="00C20B1A">
            <w:pPr>
              <w:spacing w:after="0" w:line="276" w:lineRule="auto"/>
              <w:jc w:val="left"/>
              <w:rPr>
                <w:rFonts w:eastAsiaTheme="minorHAnsi" w:cs="Arial"/>
                <w:sz w:val="16"/>
                <w:szCs w:val="16"/>
                <w:lang w:val="en-US"/>
              </w:rPr>
            </w:pPr>
          </w:p>
          <w:p w14:paraId="44DA341E" w14:textId="77777777" w:rsidR="00C20B1A" w:rsidRPr="00C20B1A" w:rsidRDefault="00C20B1A" w:rsidP="00C20B1A">
            <w:pPr>
              <w:spacing w:after="0" w:line="276" w:lineRule="auto"/>
              <w:jc w:val="left"/>
              <w:rPr>
                <w:rFonts w:eastAsiaTheme="minorHAnsi" w:cstheme="minorBidi"/>
                <w:b/>
                <w:sz w:val="16"/>
                <w:szCs w:val="16"/>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0E3420"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Print at least 5000 pieces of assorted information materials per County</w:t>
            </w:r>
          </w:p>
          <w:p w14:paraId="75F25F34"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Procure 1 PA systems per selected county @10,000 per set</w:t>
            </w:r>
          </w:p>
          <w:p w14:paraId="6E3B34D8" w14:textId="1716FC2E" w:rsidR="00C20B1A" w:rsidRPr="00C20B1A" w:rsidRDefault="00C20B1A" w:rsidP="002D53AC">
            <w:pPr>
              <w:numPr>
                <w:ilvl w:val="0"/>
                <w:numId w:val="13"/>
              </w:numPr>
              <w:spacing w:after="0" w:line="276" w:lineRule="auto"/>
              <w:ind w:left="504"/>
              <w:jc w:val="left"/>
              <w:rPr>
                <w:rFonts w:eastAsiaTheme="minorHAnsi" w:cstheme="minorBidi"/>
                <w:sz w:val="16"/>
                <w:szCs w:val="16"/>
                <w:lang w:val="en-US"/>
              </w:rPr>
            </w:pPr>
            <w:r w:rsidRPr="008C687B">
              <w:rPr>
                <w:rFonts w:eastAsiaTheme="majorEastAsia" w:cs="Arial"/>
                <w:sz w:val="16"/>
                <w:szCs w:val="16"/>
                <w:lang w:val="en-US"/>
              </w:rPr>
              <w:t>P</w:t>
            </w:r>
            <w:r w:rsidR="002D53AC">
              <w:rPr>
                <w:rFonts w:eastAsiaTheme="majorEastAsia" w:cs="Arial"/>
                <w:sz w:val="16"/>
                <w:szCs w:val="16"/>
                <w:lang w:val="en-US"/>
              </w:rPr>
              <w:t>rocure 21</w:t>
            </w:r>
            <w:r w:rsidRPr="008C687B">
              <w:rPr>
                <w:rFonts w:eastAsiaTheme="majorEastAsia" w:cs="Arial"/>
                <w:sz w:val="16"/>
                <w:szCs w:val="16"/>
                <w:lang w:val="en-US"/>
              </w:rPr>
              <w:t xml:space="preserve"> megaphones per selected county</w:t>
            </w:r>
            <w:r w:rsidR="002D53AC">
              <w:rPr>
                <w:rFonts w:eastAsiaTheme="majorEastAsia" w:cs="Arial"/>
                <w:sz w:val="16"/>
                <w:szCs w:val="16"/>
                <w:lang w:val="en-US"/>
              </w:rPr>
              <w:t xml:space="preserve"> (8 counties)</w:t>
            </w:r>
            <w:r w:rsidRPr="008C687B">
              <w:rPr>
                <w:rFonts w:eastAsiaTheme="majorEastAsia" w:cs="Arial"/>
                <w:sz w:val="16"/>
                <w:szCs w:val="16"/>
                <w:lang w:val="en-US"/>
              </w:rPr>
              <w:t xml:space="preserve"> </w:t>
            </w:r>
            <w:r w:rsidR="002D53AC">
              <w:rPr>
                <w:rFonts w:eastAsiaTheme="majorEastAsia" w:cs="Arial"/>
                <w:sz w:val="16"/>
                <w:szCs w:val="16"/>
                <w:lang w:val="en-US"/>
              </w:rPr>
              <w:t>for 21 border communities @</w:t>
            </w:r>
            <w:r w:rsidRPr="008C687B">
              <w:rPr>
                <w:rFonts w:eastAsiaTheme="majorEastAsia" w:cs="Arial"/>
                <w:sz w:val="16"/>
                <w:szCs w:val="16"/>
                <w:lang w:val="en-US"/>
              </w:rPr>
              <w:t xml:space="preserve"> $30</w:t>
            </w:r>
            <w:r w:rsidR="0097160F">
              <w:rPr>
                <w:rFonts w:eastAsiaTheme="minorHAnsi" w:cstheme="minorBidi"/>
                <w:sz w:val="16"/>
                <w:szCs w:val="16"/>
                <w:lang w:val="en-US"/>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67230C" w14:textId="2985C022" w:rsidR="00C20B1A" w:rsidRPr="00C20B1A" w:rsidRDefault="009E7AC6" w:rsidP="00CC1E0B">
            <w:pPr>
              <w:spacing w:after="0" w:line="276" w:lineRule="auto"/>
              <w:jc w:val="center"/>
              <w:rPr>
                <w:rFonts w:eastAsiaTheme="minorHAnsi" w:cstheme="minorBidi"/>
                <w:b/>
                <w:sz w:val="16"/>
                <w:szCs w:val="16"/>
                <w:lang w:val="en-US"/>
              </w:rPr>
            </w:pPr>
            <w:r>
              <w:rPr>
                <w:rFonts w:eastAsiaTheme="minorHAnsi" w:cstheme="minorBidi"/>
                <w:b/>
                <w:sz w:val="16"/>
                <w:szCs w:val="16"/>
                <w:lang w:val="en-US"/>
              </w:rPr>
              <w:t>$8</w:t>
            </w:r>
            <w:r w:rsidR="00C20B1A" w:rsidRPr="00C20B1A">
              <w:rPr>
                <w:rFonts w:eastAsiaTheme="minorHAnsi" w:cstheme="minorBidi"/>
                <w:b/>
                <w:sz w:val="16"/>
                <w:szCs w:val="16"/>
                <w:lang w:val="en-US"/>
              </w:rPr>
              <w:t>0,000</w:t>
            </w:r>
          </w:p>
          <w:p w14:paraId="3FB888CF" w14:textId="77777777" w:rsidR="00C20B1A" w:rsidRPr="00C20B1A" w:rsidRDefault="00C20B1A" w:rsidP="00CC1E0B">
            <w:pPr>
              <w:spacing w:after="0" w:line="276" w:lineRule="auto"/>
              <w:jc w:val="center"/>
              <w:rPr>
                <w:rFonts w:eastAsiaTheme="minorHAnsi" w:cstheme="minorBidi"/>
                <w:b/>
                <w:sz w:val="16"/>
                <w:szCs w:val="16"/>
                <w:lang w:val="en-US"/>
              </w:rPr>
            </w:pPr>
          </w:p>
          <w:p w14:paraId="25653402" w14:textId="77777777" w:rsidR="00C20B1A" w:rsidRPr="00C20B1A" w:rsidRDefault="00C20B1A" w:rsidP="00CC1E0B">
            <w:pPr>
              <w:spacing w:after="0" w:line="276" w:lineRule="auto"/>
              <w:jc w:val="center"/>
              <w:rPr>
                <w:rFonts w:eastAsiaTheme="minorHAnsi" w:cstheme="minorBidi"/>
                <w:b/>
                <w:sz w:val="16"/>
                <w:szCs w:val="16"/>
                <w:lang w:val="en-US"/>
              </w:rPr>
            </w:pPr>
          </w:p>
          <w:p w14:paraId="3688FD28" w14:textId="77777777" w:rsidR="00C20B1A" w:rsidRPr="00C20B1A" w:rsidRDefault="00C20B1A" w:rsidP="00CC1E0B">
            <w:pPr>
              <w:spacing w:after="0" w:line="276" w:lineRule="auto"/>
              <w:jc w:val="center"/>
              <w:rPr>
                <w:rFonts w:eastAsiaTheme="minorHAnsi" w:cstheme="minorBidi"/>
                <w:b/>
                <w:sz w:val="16"/>
                <w:szCs w:val="16"/>
                <w:lang w:val="en-US"/>
              </w:rPr>
            </w:pPr>
            <w:r w:rsidRPr="00C20B1A">
              <w:rPr>
                <w:rFonts w:eastAsiaTheme="minorHAnsi" w:cstheme="minorBidi"/>
                <w:b/>
                <w:sz w:val="16"/>
                <w:szCs w:val="16"/>
                <w:lang w:val="en-US"/>
              </w:rPr>
              <w:t>$80,000</w:t>
            </w:r>
          </w:p>
          <w:p w14:paraId="4064A57F" w14:textId="77777777" w:rsidR="00C20B1A" w:rsidRPr="00C20B1A" w:rsidRDefault="00C20B1A" w:rsidP="00CC1E0B">
            <w:pPr>
              <w:spacing w:after="0" w:line="276" w:lineRule="auto"/>
              <w:jc w:val="center"/>
              <w:rPr>
                <w:rFonts w:eastAsiaTheme="minorHAnsi" w:cstheme="minorBidi"/>
                <w:b/>
                <w:sz w:val="16"/>
                <w:szCs w:val="16"/>
                <w:lang w:val="en-US"/>
              </w:rPr>
            </w:pPr>
          </w:p>
          <w:p w14:paraId="2A42A423" w14:textId="78E25FB3" w:rsidR="00C20B1A" w:rsidRPr="00C20B1A" w:rsidRDefault="009E7AC6" w:rsidP="00CC1E0B">
            <w:pPr>
              <w:spacing w:after="0" w:line="276" w:lineRule="auto"/>
              <w:jc w:val="center"/>
              <w:rPr>
                <w:rFonts w:eastAsiaTheme="minorHAnsi" w:cstheme="minorBidi"/>
                <w:b/>
                <w:sz w:val="16"/>
                <w:szCs w:val="16"/>
                <w:lang w:val="en-US"/>
              </w:rPr>
            </w:pPr>
            <w:r>
              <w:rPr>
                <w:rFonts w:eastAsiaTheme="minorHAnsi" w:cstheme="minorBidi"/>
                <w:b/>
                <w:sz w:val="16"/>
                <w:szCs w:val="16"/>
                <w:lang w:val="en-US"/>
              </w:rPr>
              <w:t>$5</w:t>
            </w:r>
            <w:r w:rsidR="002D53AC">
              <w:rPr>
                <w:rFonts w:eastAsiaTheme="minorHAnsi" w:cstheme="minorBidi"/>
                <w:b/>
                <w:sz w:val="16"/>
                <w:szCs w:val="16"/>
                <w:lang w:val="en-US"/>
              </w:rPr>
              <w:t>,04</w:t>
            </w:r>
            <w:r w:rsidR="00C20B1A" w:rsidRPr="00C20B1A">
              <w:rPr>
                <w:rFonts w:eastAsiaTheme="minorHAnsi" w:cstheme="minorBidi"/>
                <w:b/>
                <w:sz w:val="16"/>
                <w:szCs w:val="16"/>
                <w:lang w:val="en-US"/>
              </w:rPr>
              <w:t>0</w:t>
            </w:r>
          </w:p>
        </w:tc>
      </w:tr>
      <w:tr w:rsidR="00C20B1A" w:rsidRPr="00C20B1A" w14:paraId="092252ED" w14:textId="77777777" w:rsidTr="008C687B">
        <w:trPr>
          <w:cnfStyle w:val="000000100000" w:firstRow="0" w:lastRow="0" w:firstColumn="0" w:lastColumn="0" w:oddVBand="0" w:evenVBand="0" w:oddHBand="1" w:evenHBand="0" w:firstRowFirstColumn="0" w:firstRowLastColumn="0" w:lastRowFirstColumn="0" w:lastRowLastColumn="0"/>
          <w:trHeight w:val="509"/>
          <w:jc w:val="left"/>
        </w:trPr>
        <w:tc>
          <w:tcPr>
            <w:tcW w:w="2970" w:type="dxa"/>
            <w:tcBorders>
              <w:top w:val="single" w:sz="4" w:space="0" w:color="auto"/>
              <w:left w:val="single" w:sz="4" w:space="0" w:color="auto"/>
              <w:bottom w:val="single" w:sz="4" w:space="0" w:color="auto"/>
              <w:right w:val="single" w:sz="4" w:space="0" w:color="auto"/>
            </w:tcBorders>
            <w:shd w:val="clear" w:color="auto" w:fill="auto"/>
          </w:tcPr>
          <w:p w14:paraId="5E0D50DC" w14:textId="77777777" w:rsidR="00C20B1A" w:rsidRPr="00C20B1A" w:rsidRDefault="00C20B1A" w:rsidP="00C20B1A">
            <w:pPr>
              <w:spacing w:after="0"/>
              <w:rPr>
                <w:rFonts w:cs="Arial"/>
                <w:sz w:val="16"/>
                <w:szCs w:val="16"/>
                <w:lang w:val="en-US"/>
              </w:rPr>
            </w:pPr>
          </w:p>
          <w:p w14:paraId="3FE3EEA6"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Conduct surveillance and early warning training for all the border and security management </w:t>
            </w:r>
            <w:r w:rsidRPr="008C687B">
              <w:rPr>
                <w:rFonts w:eastAsiaTheme="majorEastAsia" w:cs="Arial"/>
                <w:sz w:val="16"/>
                <w:szCs w:val="16"/>
                <w:lang w:val="en-US"/>
              </w:rPr>
              <w:lastRenderedPageBreak/>
              <w:t>institutions in the 8 counties.  </w:t>
            </w:r>
          </w:p>
          <w:p w14:paraId="26473145" w14:textId="77777777" w:rsidR="00C20B1A" w:rsidRPr="008C687B" w:rsidRDefault="00C20B1A" w:rsidP="008C687B">
            <w:pPr>
              <w:spacing w:after="0" w:line="276" w:lineRule="auto"/>
              <w:ind w:left="504"/>
              <w:jc w:val="left"/>
              <w:rPr>
                <w:rFonts w:eastAsiaTheme="majorEastAsia" w:cs="Arial"/>
                <w:b/>
                <w:sz w:val="16"/>
                <w:szCs w:val="16"/>
                <w:u w:val="single"/>
                <w:lang w:val="en-US"/>
              </w:rPr>
            </w:pPr>
            <w:r w:rsidRPr="008C687B">
              <w:rPr>
                <w:rFonts w:eastAsiaTheme="majorEastAsia" w:cs="Arial"/>
                <w:b/>
                <w:sz w:val="16"/>
                <w:szCs w:val="16"/>
                <w:u w:val="single"/>
                <w:lang w:val="en-US"/>
              </w:rPr>
              <w:t>Target:</w:t>
            </w:r>
          </w:p>
          <w:p w14:paraId="1439EB2D" w14:textId="77777777" w:rsidR="00C20B1A" w:rsidRPr="00C20B1A" w:rsidRDefault="00C20B1A" w:rsidP="00C20B1A">
            <w:pPr>
              <w:spacing w:after="0"/>
              <w:ind w:left="360"/>
              <w:rPr>
                <w:rFonts w:cs="Arial"/>
                <w:sz w:val="16"/>
                <w:szCs w:val="16"/>
                <w:lang w:val="en-US"/>
              </w:rPr>
            </w:pPr>
            <w:r w:rsidRPr="00C20B1A">
              <w:rPr>
                <w:rFonts w:cs="Arial"/>
                <w:b/>
                <w:sz w:val="16"/>
                <w:szCs w:val="16"/>
                <w:lang w:val="en-US"/>
              </w:rPr>
              <w:t>Cover at least 1000 EVD training for security management and other officials covering 8 counties</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CFFDF4A"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lastRenderedPageBreak/>
              <w:t xml:space="preserve">Cape Mount Gbarpolu, Lofa Bong, Nimba, </w:t>
            </w:r>
            <w:r w:rsidRPr="008C687B">
              <w:rPr>
                <w:rFonts w:eastAsiaTheme="majorEastAsia" w:cs="Arial"/>
                <w:sz w:val="16"/>
                <w:szCs w:val="16"/>
                <w:lang w:val="en-US"/>
              </w:rPr>
              <w:lastRenderedPageBreak/>
              <w:t>Grand Gedeh River Gee and Maryland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25C75D"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lastRenderedPageBreak/>
              <w:t>Knowledge of security apparatus enhanced.</w:t>
            </w:r>
          </w:p>
          <w:p w14:paraId="775E1E70"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Number of security operatives trained on surveillance and early </w:t>
            </w:r>
            <w:r w:rsidRPr="008C687B">
              <w:rPr>
                <w:rFonts w:eastAsiaTheme="majorEastAsia" w:cs="Arial"/>
                <w:sz w:val="16"/>
                <w:szCs w:val="16"/>
                <w:lang w:val="en-US"/>
              </w:rPr>
              <w:lastRenderedPageBreak/>
              <w:t xml:space="preserve">warning preparedness </w:t>
            </w:r>
          </w:p>
          <w:p w14:paraId="70C29EDA"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Number of manuals developed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5550E3F"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lastRenderedPageBreak/>
              <w:t xml:space="preserve">Development of manuals </w:t>
            </w:r>
          </w:p>
          <w:p w14:paraId="5B108D3B"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 training session for 120 participants per county (@ 5,000 per training session)</w:t>
            </w:r>
          </w:p>
          <w:p w14:paraId="25070480"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 xml:space="preserve">Training materials, operational logistics </w:t>
            </w:r>
            <w:r w:rsidRPr="008C687B">
              <w:rPr>
                <w:rFonts w:eastAsiaTheme="majorEastAsia" w:cs="Arial"/>
                <w:sz w:val="16"/>
                <w:szCs w:val="16"/>
                <w:lang w:val="en-US"/>
              </w:rPr>
              <w:lastRenderedPageBreak/>
              <w:t>DSA etc.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4463D7" w14:textId="77777777" w:rsidR="00C20B1A" w:rsidRPr="00C20B1A" w:rsidRDefault="00C20B1A" w:rsidP="00CC1E0B">
            <w:pPr>
              <w:spacing w:after="0" w:line="276" w:lineRule="auto"/>
              <w:jc w:val="center"/>
              <w:rPr>
                <w:rFonts w:eastAsiaTheme="minorHAnsi" w:cstheme="minorBidi"/>
                <w:b/>
                <w:sz w:val="16"/>
                <w:szCs w:val="16"/>
                <w:lang w:val="en-US"/>
              </w:rPr>
            </w:pPr>
            <w:r w:rsidRPr="00C20B1A">
              <w:rPr>
                <w:rFonts w:eastAsiaTheme="minorHAnsi" w:cstheme="minorBidi"/>
                <w:b/>
                <w:sz w:val="16"/>
                <w:szCs w:val="16"/>
                <w:lang w:val="en-US"/>
              </w:rPr>
              <w:lastRenderedPageBreak/>
              <w:t>$20,000</w:t>
            </w:r>
          </w:p>
          <w:p w14:paraId="6FB6F190" w14:textId="77777777" w:rsidR="00C20B1A" w:rsidRPr="00C20B1A" w:rsidRDefault="00C20B1A" w:rsidP="00CC1E0B">
            <w:pPr>
              <w:spacing w:after="0" w:line="276" w:lineRule="auto"/>
              <w:jc w:val="center"/>
              <w:rPr>
                <w:rFonts w:eastAsiaTheme="minorHAnsi" w:cstheme="minorBidi"/>
                <w:b/>
                <w:sz w:val="16"/>
                <w:szCs w:val="16"/>
                <w:lang w:val="en-US"/>
              </w:rPr>
            </w:pPr>
          </w:p>
          <w:p w14:paraId="585E25EF" w14:textId="77777777" w:rsidR="00C20B1A" w:rsidRPr="00C20B1A" w:rsidRDefault="00C20B1A" w:rsidP="00CC1E0B">
            <w:pPr>
              <w:spacing w:after="0" w:line="276" w:lineRule="auto"/>
              <w:jc w:val="center"/>
              <w:rPr>
                <w:rFonts w:eastAsiaTheme="minorHAnsi" w:cstheme="minorBidi"/>
                <w:b/>
                <w:sz w:val="16"/>
                <w:szCs w:val="16"/>
                <w:lang w:val="en-US"/>
              </w:rPr>
            </w:pPr>
            <w:r w:rsidRPr="00C20B1A">
              <w:rPr>
                <w:rFonts w:eastAsiaTheme="minorHAnsi" w:cstheme="minorBidi"/>
                <w:b/>
                <w:sz w:val="16"/>
                <w:szCs w:val="16"/>
                <w:lang w:val="en-US"/>
              </w:rPr>
              <w:t>40,000</w:t>
            </w:r>
          </w:p>
          <w:p w14:paraId="2EE22F25" w14:textId="77777777" w:rsidR="00C20B1A" w:rsidRPr="00C20B1A" w:rsidRDefault="00C20B1A" w:rsidP="00CC1E0B">
            <w:pPr>
              <w:spacing w:after="0" w:line="276" w:lineRule="auto"/>
              <w:jc w:val="center"/>
              <w:rPr>
                <w:rFonts w:eastAsiaTheme="minorHAnsi" w:cstheme="minorBidi"/>
                <w:b/>
                <w:sz w:val="16"/>
                <w:szCs w:val="16"/>
                <w:lang w:val="en-US"/>
              </w:rPr>
            </w:pPr>
          </w:p>
          <w:p w14:paraId="363778CE" w14:textId="77777777" w:rsidR="00C20B1A" w:rsidRPr="00C20B1A" w:rsidRDefault="00C20B1A" w:rsidP="00CC1E0B">
            <w:pPr>
              <w:spacing w:after="0" w:line="276" w:lineRule="auto"/>
              <w:jc w:val="center"/>
              <w:rPr>
                <w:rFonts w:eastAsiaTheme="minorHAnsi" w:cstheme="minorBidi"/>
                <w:b/>
                <w:sz w:val="16"/>
                <w:szCs w:val="16"/>
                <w:lang w:val="en-US"/>
              </w:rPr>
            </w:pPr>
            <w:r w:rsidRPr="00C20B1A">
              <w:rPr>
                <w:rFonts w:eastAsiaTheme="minorHAnsi" w:cstheme="minorBidi"/>
                <w:b/>
                <w:sz w:val="16"/>
                <w:szCs w:val="16"/>
                <w:lang w:val="en-US"/>
              </w:rPr>
              <w:lastRenderedPageBreak/>
              <w:t>20,000</w:t>
            </w:r>
          </w:p>
        </w:tc>
      </w:tr>
      <w:tr w:rsidR="00C20B1A" w:rsidRPr="00C20B1A" w14:paraId="3EB6ED36" w14:textId="77777777" w:rsidTr="008C687B">
        <w:trPr>
          <w:cnfStyle w:val="000000010000" w:firstRow="0" w:lastRow="0" w:firstColumn="0" w:lastColumn="0" w:oddVBand="0" w:evenVBand="0" w:oddHBand="0" w:evenHBand="1" w:firstRowFirstColumn="0" w:firstRowLastColumn="0" w:lastRowFirstColumn="0" w:lastRowLastColumn="0"/>
          <w:trHeight w:val="509"/>
          <w:jc w:val="left"/>
        </w:trPr>
        <w:tc>
          <w:tcPr>
            <w:tcW w:w="2970" w:type="dxa"/>
            <w:tcBorders>
              <w:top w:val="single" w:sz="4" w:space="0" w:color="auto"/>
              <w:left w:val="single" w:sz="4" w:space="0" w:color="auto"/>
              <w:bottom w:val="single" w:sz="4" w:space="0" w:color="auto"/>
              <w:right w:val="single" w:sz="4" w:space="0" w:color="auto"/>
            </w:tcBorders>
            <w:shd w:val="clear" w:color="auto" w:fill="auto"/>
          </w:tcPr>
          <w:p w14:paraId="04D40AA5" w14:textId="77777777" w:rsidR="00864EA4"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lastRenderedPageBreak/>
              <w:t>Specifically targeted messages aimed at women population on the Ebola Virus Disease developed and delivered through multiple platforms and preliminary vulnerabilities among women mapped out.</w:t>
            </w:r>
          </w:p>
          <w:p w14:paraId="55A9066D"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Provide Ebola Prevention methods campaign kits for female security officers. </w:t>
            </w:r>
          </w:p>
          <w:p w14:paraId="50685D10" w14:textId="77777777" w:rsidR="00C20B1A" w:rsidRPr="008C687B" w:rsidRDefault="00C20B1A" w:rsidP="008C687B">
            <w:pPr>
              <w:spacing w:after="0" w:line="276" w:lineRule="auto"/>
              <w:ind w:left="504"/>
              <w:jc w:val="left"/>
              <w:rPr>
                <w:rFonts w:eastAsiaTheme="majorEastAsia" w:cs="Arial"/>
                <w:b/>
                <w:sz w:val="16"/>
                <w:szCs w:val="16"/>
                <w:u w:val="single"/>
                <w:lang w:val="en-US"/>
              </w:rPr>
            </w:pPr>
            <w:r w:rsidRPr="008C687B">
              <w:rPr>
                <w:rFonts w:eastAsiaTheme="majorEastAsia" w:cs="Arial"/>
                <w:b/>
                <w:sz w:val="16"/>
                <w:szCs w:val="16"/>
                <w:u w:val="single"/>
                <w:lang w:val="en-US"/>
              </w:rPr>
              <w:t>Target:</w:t>
            </w:r>
          </w:p>
          <w:p w14:paraId="4EC70401"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Reach to at least 400 women households with  EVD prevention and sanitation</w:t>
            </w:r>
            <w:r w:rsidRPr="00C20B1A">
              <w:rPr>
                <w:rFonts w:eastAsiaTheme="minorHAnsi" w:cs="Arial"/>
                <w:b/>
                <w:sz w:val="16"/>
                <w:szCs w:val="16"/>
                <w:lang w:val="en-US"/>
              </w:rPr>
              <w:t xml:space="preserve"> campaign kits in 8 counties</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3F1885C" w14:textId="77777777" w:rsidR="00C20B1A" w:rsidRPr="00C20B1A" w:rsidRDefault="00C20B1A" w:rsidP="00C20B1A">
            <w:pPr>
              <w:numPr>
                <w:ilvl w:val="0"/>
                <w:numId w:val="13"/>
              </w:numPr>
              <w:spacing w:after="0" w:line="276" w:lineRule="auto"/>
              <w:jc w:val="left"/>
              <w:rPr>
                <w:rFonts w:eastAsiaTheme="minorHAnsi" w:cs="Arial"/>
                <w:sz w:val="16"/>
                <w:szCs w:val="16"/>
                <w:lang w:val="en-US"/>
              </w:rPr>
            </w:pPr>
            <w:r w:rsidRPr="00C20B1A">
              <w:rPr>
                <w:rFonts w:eastAsiaTheme="minorHAnsi" w:cs="Arial"/>
                <w:sz w:val="16"/>
                <w:szCs w:val="16"/>
                <w:lang w:val="en-US"/>
              </w:rPr>
              <w:t>Cape Mount Gbarpolu, Lofa Bong, Nimba, Grand Gedeh River Gee and Maryland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408FDC7"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Number of female security officers provided with Ebola prevention campaign kits</w:t>
            </w:r>
          </w:p>
          <w:p w14:paraId="07FC724B"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 xml:space="preserve"> Number of women head of households reached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B96728"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Provide Ebola Prevention methods campaign kits to at least 20 female security officers county @$500 per officer</w:t>
            </w:r>
          </w:p>
          <w:p w14:paraId="35B76769" w14:textId="705F6432"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 xml:space="preserve">Provide Ebola Prevention methods campaign and sanitation kits to at least 50 women </w:t>
            </w:r>
            <w:r w:rsidR="0097160F" w:rsidRPr="008C687B">
              <w:rPr>
                <w:rFonts w:eastAsiaTheme="majorEastAsia" w:cs="Arial"/>
                <w:sz w:val="16"/>
                <w:szCs w:val="16"/>
                <w:lang w:val="en-US"/>
              </w:rPr>
              <w:t xml:space="preserve">heads of households per county </w:t>
            </w:r>
            <w:r w:rsidR="00F4290A">
              <w:rPr>
                <w:rFonts w:eastAsiaTheme="majorEastAsia" w:cs="Arial"/>
                <w:sz w:val="16"/>
                <w:szCs w:val="16"/>
                <w:lang w:val="en-US"/>
              </w:rPr>
              <w:t>@ $3</w:t>
            </w:r>
            <w:r w:rsidRPr="008C687B">
              <w:rPr>
                <w:rFonts w:eastAsiaTheme="majorEastAsia" w:cs="Arial"/>
                <w:sz w:val="16"/>
                <w:szCs w:val="16"/>
                <w:lang w:val="en-US"/>
              </w:rPr>
              <w:t>00 per household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0706FA" w14:textId="77777777" w:rsidR="00C20B1A" w:rsidRPr="00C20B1A" w:rsidRDefault="00C20B1A" w:rsidP="00CC1E0B">
            <w:pPr>
              <w:spacing w:after="0" w:line="276" w:lineRule="auto"/>
              <w:jc w:val="center"/>
              <w:rPr>
                <w:rFonts w:eastAsiaTheme="minorHAnsi" w:cstheme="minorBidi"/>
                <w:b/>
                <w:sz w:val="16"/>
                <w:szCs w:val="16"/>
                <w:lang w:val="en-US"/>
              </w:rPr>
            </w:pPr>
            <w:r w:rsidRPr="00C20B1A">
              <w:rPr>
                <w:rFonts w:eastAsiaTheme="minorHAnsi" w:cstheme="minorBidi"/>
                <w:b/>
                <w:sz w:val="16"/>
                <w:szCs w:val="16"/>
                <w:lang w:val="en-US"/>
              </w:rPr>
              <w:t>$80,000</w:t>
            </w:r>
          </w:p>
          <w:p w14:paraId="20A38AE0" w14:textId="77777777" w:rsidR="00C20B1A" w:rsidRPr="00C20B1A" w:rsidRDefault="00C20B1A" w:rsidP="00CC1E0B">
            <w:pPr>
              <w:spacing w:after="0" w:line="276" w:lineRule="auto"/>
              <w:jc w:val="center"/>
              <w:rPr>
                <w:rFonts w:eastAsiaTheme="minorHAnsi" w:cstheme="minorBidi"/>
                <w:sz w:val="16"/>
                <w:szCs w:val="16"/>
                <w:lang w:val="en-US"/>
              </w:rPr>
            </w:pPr>
          </w:p>
          <w:p w14:paraId="3D1375FD" w14:textId="77777777" w:rsidR="00C20B1A" w:rsidRPr="00C20B1A" w:rsidRDefault="00C20B1A" w:rsidP="00CC1E0B">
            <w:pPr>
              <w:spacing w:after="0" w:line="276" w:lineRule="auto"/>
              <w:jc w:val="center"/>
              <w:rPr>
                <w:rFonts w:eastAsiaTheme="minorHAnsi" w:cstheme="minorBidi"/>
                <w:sz w:val="16"/>
                <w:szCs w:val="16"/>
                <w:lang w:val="en-US"/>
              </w:rPr>
            </w:pPr>
          </w:p>
          <w:p w14:paraId="2EA230BF" w14:textId="77777777" w:rsidR="00C20B1A" w:rsidRPr="00C20B1A" w:rsidRDefault="00C20B1A" w:rsidP="00CC1E0B">
            <w:pPr>
              <w:spacing w:after="0" w:line="276" w:lineRule="auto"/>
              <w:jc w:val="center"/>
              <w:rPr>
                <w:rFonts w:eastAsiaTheme="minorHAnsi" w:cstheme="minorBidi"/>
                <w:sz w:val="16"/>
                <w:szCs w:val="16"/>
                <w:lang w:val="en-US"/>
              </w:rPr>
            </w:pPr>
          </w:p>
          <w:p w14:paraId="1F34CDF4" w14:textId="77777777" w:rsidR="00C20B1A" w:rsidRPr="00C20B1A" w:rsidRDefault="00C20B1A" w:rsidP="00CC1E0B">
            <w:pPr>
              <w:spacing w:after="0" w:line="276" w:lineRule="auto"/>
              <w:jc w:val="center"/>
              <w:rPr>
                <w:rFonts w:eastAsiaTheme="minorHAnsi" w:cstheme="minorBidi"/>
                <w:sz w:val="16"/>
                <w:szCs w:val="16"/>
                <w:lang w:val="en-US"/>
              </w:rPr>
            </w:pPr>
          </w:p>
          <w:p w14:paraId="47CDD6D1" w14:textId="3C037F9F" w:rsidR="00C20B1A" w:rsidRPr="00C20B1A" w:rsidRDefault="00F4290A" w:rsidP="00CC1E0B">
            <w:pPr>
              <w:spacing w:after="0" w:line="276" w:lineRule="auto"/>
              <w:jc w:val="center"/>
              <w:rPr>
                <w:rFonts w:eastAsiaTheme="minorHAnsi" w:cstheme="minorBidi"/>
                <w:b/>
                <w:sz w:val="16"/>
                <w:szCs w:val="16"/>
                <w:lang w:val="en-US"/>
              </w:rPr>
            </w:pPr>
            <w:r>
              <w:rPr>
                <w:rFonts w:eastAsiaTheme="minorHAnsi" w:cstheme="minorBidi"/>
                <w:b/>
                <w:sz w:val="16"/>
                <w:szCs w:val="16"/>
                <w:lang w:val="en-US"/>
              </w:rPr>
              <w:t>$12</w:t>
            </w:r>
            <w:r w:rsidR="00C20B1A" w:rsidRPr="00C20B1A">
              <w:rPr>
                <w:rFonts w:eastAsiaTheme="minorHAnsi" w:cstheme="minorBidi"/>
                <w:b/>
                <w:sz w:val="16"/>
                <w:szCs w:val="16"/>
                <w:lang w:val="en-US"/>
              </w:rPr>
              <w:t>0,000</w:t>
            </w:r>
          </w:p>
        </w:tc>
      </w:tr>
      <w:tr w:rsidR="00C20B1A" w:rsidRPr="00C20B1A" w14:paraId="7EEDB62E" w14:textId="77777777" w:rsidTr="008C687B">
        <w:trPr>
          <w:cnfStyle w:val="000000100000" w:firstRow="0" w:lastRow="0" w:firstColumn="0" w:lastColumn="0" w:oddVBand="0" w:evenVBand="0" w:oddHBand="1" w:evenHBand="0" w:firstRowFirstColumn="0" w:firstRowLastColumn="0" w:lastRowFirstColumn="0" w:lastRowLastColumn="0"/>
          <w:trHeight w:val="509"/>
          <w:jc w:val="left"/>
        </w:trPr>
        <w:tc>
          <w:tcPr>
            <w:tcW w:w="2970" w:type="dxa"/>
            <w:tcBorders>
              <w:top w:val="single" w:sz="4" w:space="0" w:color="auto"/>
              <w:left w:val="single" w:sz="4" w:space="0" w:color="auto"/>
              <w:bottom w:val="single" w:sz="4" w:space="0" w:color="auto"/>
              <w:right w:val="single" w:sz="4" w:space="0" w:color="auto"/>
            </w:tcBorders>
            <w:shd w:val="clear" w:color="auto" w:fill="auto"/>
          </w:tcPr>
          <w:p w14:paraId="0AB70FEE"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Project logistics and coordination </w:t>
            </w:r>
          </w:p>
          <w:p w14:paraId="6AA355C1"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Monitoring and Evaluation </w:t>
            </w:r>
          </w:p>
          <w:p w14:paraId="171DB6B1" w14:textId="77777777" w:rsidR="00C22DFA" w:rsidRPr="008C687B" w:rsidRDefault="00C22DFA" w:rsidP="008C687B">
            <w:pPr>
              <w:spacing w:after="0" w:line="276" w:lineRule="auto"/>
              <w:ind w:left="504"/>
              <w:jc w:val="left"/>
              <w:rPr>
                <w:rFonts w:eastAsiaTheme="majorEastAsia" w:cs="Arial"/>
                <w:sz w:val="16"/>
                <w:szCs w:val="16"/>
                <w:lang w:val="en-US"/>
              </w:rPr>
            </w:pPr>
          </w:p>
          <w:p w14:paraId="2A2DA37E" w14:textId="24809732" w:rsidR="00C22DFA" w:rsidRPr="009231A9"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Project Audit </w:t>
            </w:r>
          </w:p>
          <w:p w14:paraId="16267365" w14:textId="4A0AA6F1" w:rsidR="00C22DFA" w:rsidRPr="009231A9" w:rsidRDefault="00C20B1A" w:rsidP="009231A9">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Communication of development results </w:t>
            </w:r>
          </w:p>
          <w:p w14:paraId="29283683" w14:textId="23C907D6" w:rsidR="008C687B" w:rsidRPr="009231A9"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General management services GMS (8%)    </w:t>
            </w:r>
          </w:p>
          <w:p w14:paraId="06C00547"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b/>
                <w:sz w:val="16"/>
                <w:szCs w:val="16"/>
                <w:u w:val="single"/>
                <w:lang w:val="en-US"/>
              </w:rPr>
              <w:t>Target:</w:t>
            </w:r>
            <w:r w:rsidR="00C22DFA" w:rsidRPr="008C687B">
              <w:rPr>
                <w:rFonts w:eastAsiaTheme="majorEastAsia" w:cs="Arial"/>
                <w:sz w:val="16"/>
                <w:szCs w:val="16"/>
                <w:lang w:val="en-US"/>
              </w:rPr>
              <w:t xml:space="preserve"> E</w:t>
            </w:r>
            <w:r w:rsidRPr="008C687B">
              <w:rPr>
                <w:rFonts w:eastAsiaTheme="majorEastAsia" w:cs="Arial"/>
                <w:sz w:val="16"/>
                <w:szCs w:val="16"/>
                <w:lang w:val="en-US"/>
              </w:rPr>
              <w:t xml:space="preserve">nsure timely delivery of project       activities within schedule and on track.                                                                             </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F97256D"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Cape Mount Gbarpolu, Lofa Bong, Nimba, Grand Gedeh River Gee and Maryland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8375A7"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Timeliness of project deliverables</w:t>
            </w:r>
          </w:p>
          <w:p w14:paraId="32456435"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Number of communication materials produced and disseminated on project results</w:t>
            </w:r>
            <w:r w:rsidRPr="00C20B1A">
              <w:rPr>
                <w:rFonts w:eastAsiaTheme="minorHAnsi" w:cs="Arial"/>
                <w:sz w:val="16"/>
                <w:szCs w:val="16"/>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22053F" w14:textId="77777777" w:rsidR="00C20B1A"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Procure one vehicle for  project coordination</w:t>
            </w:r>
            <w:r w:rsidR="00002389">
              <w:rPr>
                <w:rFonts w:eastAsiaTheme="majorEastAsia" w:cs="Arial"/>
                <w:sz w:val="16"/>
                <w:szCs w:val="16"/>
                <w:lang w:val="en-US"/>
              </w:rPr>
              <w:t xml:space="preserve"> </w:t>
            </w:r>
            <w:r w:rsidR="00002389" w:rsidRPr="001C0161">
              <w:rPr>
                <w:rFonts w:eastAsiaTheme="majorEastAsia" w:cs="Arial"/>
                <w:sz w:val="16"/>
                <w:szCs w:val="16"/>
                <w:lang w:val="en-US"/>
              </w:rPr>
              <w:t>and field monitoring</w:t>
            </w:r>
          </w:p>
          <w:p w14:paraId="532FFA02" w14:textId="4E347619" w:rsidR="00002389" w:rsidRDefault="00002389" w:rsidP="008C687B">
            <w:pPr>
              <w:numPr>
                <w:ilvl w:val="0"/>
                <w:numId w:val="13"/>
              </w:numPr>
              <w:spacing w:after="0" w:line="276" w:lineRule="auto"/>
              <w:ind w:left="504"/>
              <w:jc w:val="left"/>
              <w:rPr>
                <w:rFonts w:eastAsiaTheme="majorEastAsia" w:cs="Arial"/>
                <w:sz w:val="16"/>
                <w:szCs w:val="16"/>
                <w:lang w:val="en-US"/>
              </w:rPr>
            </w:pPr>
            <w:r>
              <w:rPr>
                <w:rFonts w:eastAsiaTheme="majorEastAsia" w:cs="Arial"/>
                <w:sz w:val="16"/>
                <w:szCs w:val="16"/>
                <w:lang w:val="en-US"/>
              </w:rPr>
              <w:t>Recruit 1 Programme Associate (NOB)</w:t>
            </w:r>
            <w:r w:rsidR="00BB3458">
              <w:rPr>
                <w:rFonts w:eastAsiaTheme="majorEastAsia" w:cs="Arial"/>
                <w:sz w:val="16"/>
                <w:szCs w:val="16"/>
                <w:lang w:val="en-US"/>
              </w:rPr>
              <w:t xml:space="preserve"> and 1 field National UNV</w:t>
            </w:r>
          </w:p>
          <w:p w14:paraId="7296FA70"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Conduct quarterly monitoring </w:t>
            </w:r>
          </w:p>
          <w:p w14:paraId="2512811E"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 xml:space="preserve">Conduct end of project audit </w:t>
            </w:r>
          </w:p>
          <w:p w14:paraId="51F01B10" w14:textId="77777777" w:rsidR="00C20B1A" w:rsidRPr="008C687B" w:rsidRDefault="00C20B1A" w:rsidP="008C687B">
            <w:pPr>
              <w:numPr>
                <w:ilvl w:val="0"/>
                <w:numId w:val="13"/>
              </w:numPr>
              <w:spacing w:after="0" w:line="276" w:lineRule="auto"/>
              <w:ind w:left="504"/>
              <w:jc w:val="left"/>
              <w:rPr>
                <w:rFonts w:eastAsiaTheme="majorEastAsia" w:cs="Arial"/>
                <w:sz w:val="16"/>
                <w:szCs w:val="16"/>
                <w:lang w:val="en-US"/>
              </w:rPr>
            </w:pPr>
            <w:r w:rsidRPr="008C687B">
              <w:rPr>
                <w:rFonts w:eastAsiaTheme="majorEastAsia" w:cs="Arial"/>
                <w:sz w:val="16"/>
                <w:szCs w:val="16"/>
                <w:lang w:val="en-US"/>
              </w:rPr>
              <w:t>End of project evaluation</w:t>
            </w:r>
          </w:p>
          <w:p w14:paraId="034B1360" w14:textId="77777777" w:rsidR="00C20B1A" w:rsidRPr="00C20B1A" w:rsidRDefault="00C20B1A" w:rsidP="008C687B">
            <w:pPr>
              <w:numPr>
                <w:ilvl w:val="0"/>
                <w:numId w:val="13"/>
              </w:numPr>
              <w:spacing w:after="0" w:line="276" w:lineRule="auto"/>
              <w:ind w:left="504"/>
              <w:jc w:val="left"/>
              <w:rPr>
                <w:rFonts w:eastAsiaTheme="minorHAnsi" w:cs="Arial"/>
                <w:sz w:val="16"/>
                <w:szCs w:val="16"/>
                <w:lang w:val="en-US"/>
              </w:rPr>
            </w:pPr>
            <w:r w:rsidRPr="008C687B">
              <w:rPr>
                <w:rFonts w:eastAsiaTheme="majorEastAsia" w:cs="Arial"/>
                <w:sz w:val="16"/>
                <w:szCs w:val="16"/>
                <w:lang w:val="en-US"/>
              </w:rPr>
              <w:t xml:space="preserve">Produce at least 6 </w:t>
            </w:r>
            <w:r w:rsidR="00C22DFA" w:rsidRPr="008C687B">
              <w:rPr>
                <w:rFonts w:eastAsiaTheme="majorEastAsia" w:cs="Arial"/>
                <w:sz w:val="16"/>
                <w:szCs w:val="16"/>
                <w:lang w:val="en-US"/>
              </w:rPr>
              <w:t xml:space="preserve">Communication </w:t>
            </w:r>
            <w:r w:rsidRPr="008C687B">
              <w:rPr>
                <w:rFonts w:eastAsiaTheme="majorEastAsia" w:cs="Arial"/>
                <w:sz w:val="16"/>
                <w:szCs w:val="16"/>
                <w:lang w:val="en-US"/>
              </w:rPr>
              <w:t xml:space="preserve">materials </w:t>
            </w:r>
            <w:r w:rsidR="00C22DFA" w:rsidRPr="008C687B">
              <w:rPr>
                <w:rFonts w:eastAsiaTheme="majorEastAsia" w:cs="Arial"/>
                <w:sz w:val="16"/>
                <w:szCs w:val="16"/>
                <w:lang w:val="en-US"/>
              </w:rPr>
              <w:t xml:space="preserve"> for dissemination </w:t>
            </w:r>
            <w:r w:rsidRPr="008C687B">
              <w:rPr>
                <w:rFonts w:eastAsiaTheme="majorEastAsia" w:cs="Arial"/>
                <w:sz w:val="16"/>
                <w:szCs w:val="16"/>
                <w:lang w:val="en-US"/>
              </w:rPr>
              <w:t>of development results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330631" w14:textId="77777777" w:rsidR="00C20B1A" w:rsidRPr="00DF07FA" w:rsidRDefault="00C20B1A" w:rsidP="00CC1E0B">
            <w:pPr>
              <w:spacing w:after="0" w:line="276" w:lineRule="auto"/>
              <w:jc w:val="center"/>
              <w:rPr>
                <w:rFonts w:eastAsiaTheme="minorHAnsi" w:cstheme="minorBidi"/>
                <w:b/>
                <w:sz w:val="16"/>
                <w:szCs w:val="16"/>
                <w:lang w:val="en-US"/>
              </w:rPr>
            </w:pPr>
            <w:r w:rsidRPr="00DF07FA">
              <w:rPr>
                <w:rFonts w:eastAsiaTheme="minorHAnsi" w:cstheme="minorBidi"/>
                <w:b/>
                <w:sz w:val="16"/>
                <w:szCs w:val="16"/>
                <w:lang w:val="en-US"/>
              </w:rPr>
              <w:t>$45,000</w:t>
            </w:r>
          </w:p>
          <w:p w14:paraId="6323EC7C" w14:textId="77777777" w:rsidR="009231A9" w:rsidRDefault="009231A9" w:rsidP="00CC1E0B">
            <w:pPr>
              <w:spacing w:after="0" w:line="276" w:lineRule="auto"/>
              <w:jc w:val="center"/>
              <w:rPr>
                <w:rFonts w:eastAsiaTheme="minorHAnsi" w:cstheme="minorBidi"/>
                <w:b/>
                <w:sz w:val="16"/>
                <w:szCs w:val="16"/>
                <w:lang w:val="en-US"/>
              </w:rPr>
            </w:pPr>
          </w:p>
          <w:p w14:paraId="4183D0B7" w14:textId="7C241B4C" w:rsidR="00002389" w:rsidRDefault="0048354C" w:rsidP="00CC1E0B">
            <w:pPr>
              <w:spacing w:after="0" w:line="276" w:lineRule="auto"/>
              <w:jc w:val="center"/>
              <w:rPr>
                <w:rFonts w:eastAsiaTheme="minorHAnsi" w:cstheme="minorBidi"/>
                <w:b/>
                <w:sz w:val="16"/>
                <w:szCs w:val="16"/>
                <w:lang w:val="en-US"/>
              </w:rPr>
            </w:pPr>
            <w:r>
              <w:rPr>
                <w:rFonts w:eastAsiaTheme="minorHAnsi" w:cstheme="minorBidi"/>
                <w:b/>
                <w:sz w:val="16"/>
                <w:szCs w:val="16"/>
                <w:lang w:val="en-US"/>
              </w:rPr>
              <w:t>$75</w:t>
            </w:r>
            <w:r w:rsidR="00002389">
              <w:rPr>
                <w:rFonts w:eastAsiaTheme="minorHAnsi" w:cstheme="minorBidi"/>
                <w:b/>
                <w:sz w:val="16"/>
                <w:szCs w:val="16"/>
                <w:lang w:val="en-US"/>
              </w:rPr>
              <w:t>,000</w:t>
            </w:r>
          </w:p>
          <w:p w14:paraId="2B68ED07" w14:textId="77777777" w:rsidR="0048354C" w:rsidRDefault="0048354C" w:rsidP="00CC1E0B">
            <w:pPr>
              <w:spacing w:after="0" w:line="276" w:lineRule="auto"/>
              <w:jc w:val="center"/>
              <w:rPr>
                <w:rFonts w:eastAsiaTheme="minorHAnsi" w:cstheme="minorBidi"/>
                <w:b/>
                <w:sz w:val="16"/>
                <w:szCs w:val="16"/>
                <w:lang w:val="en-US"/>
              </w:rPr>
            </w:pPr>
          </w:p>
          <w:p w14:paraId="78EACE73" w14:textId="77777777" w:rsidR="00C20B1A" w:rsidRPr="00DF07FA" w:rsidRDefault="00C20B1A" w:rsidP="00CC1E0B">
            <w:pPr>
              <w:spacing w:after="0" w:line="276" w:lineRule="auto"/>
              <w:jc w:val="center"/>
              <w:rPr>
                <w:rFonts w:eastAsiaTheme="minorHAnsi" w:cstheme="minorBidi"/>
                <w:b/>
                <w:sz w:val="16"/>
                <w:szCs w:val="16"/>
                <w:lang w:val="en-US"/>
              </w:rPr>
            </w:pPr>
            <w:r w:rsidRPr="00DF07FA">
              <w:rPr>
                <w:rFonts w:eastAsiaTheme="minorHAnsi" w:cstheme="minorBidi"/>
                <w:b/>
                <w:sz w:val="16"/>
                <w:szCs w:val="16"/>
                <w:lang w:val="en-US"/>
              </w:rPr>
              <w:t>$10,000</w:t>
            </w:r>
          </w:p>
          <w:p w14:paraId="62FF070A" w14:textId="4A212563" w:rsidR="00C20B1A" w:rsidRPr="00DF07FA" w:rsidRDefault="00DF07FA" w:rsidP="00CC1E0B">
            <w:pPr>
              <w:spacing w:after="0" w:line="276" w:lineRule="auto"/>
              <w:jc w:val="center"/>
              <w:rPr>
                <w:rFonts w:eastAsiaTheme="minorHAnsi" w:cstheme="minorBidi"/>
                <w:b/>
                <w:sz w:val="16"/>
                <w:szCs w:val="16"/>
                <w:lang w:val="en-US"/>
              </w:rPr>
            </w:pPr>
            <w:r w:rsidRPr="00DF07FA">
              <w:rPr>
                <w:rFonts w:eastAsiaTheme="minorHAnsi" w:cstheme="minorBidi"/>
                <w:b/>
                <w:sz w:val="16"/>
                <w:szCs w:val="16"/>
                <w:lang w:val="en-US"/>
              </w:rPr>
              <w:t>$8</w:t>
            </w:r>
            <w:r w:rsidR="00C20B1A" w:rsidRPr="00DF07FA">
              <w:rPr>
                <w:rFonts w:eastAsiaTheme="minorHAnsi" w:cstheme="minorBidi"/>
                <w:b/>
                <w:sz w:val="16"/>
                <w:szCs w:val="16"/>
                <w:lang w:val="en-US"/>
              </w:rPr>
              <w:t>,</w:t>
            </w:r>
            <w:r w:rsidR="002D53AC">
              <w:rPr>
                <w:rFonts w:eastAsiaTheme="minorHAnsi" w:cstheme="minorBidi"/>
                <w:b/>
                <w:sz w:val="16"/>
                <w:szCs w:val="16"/>
                <w:lang w:val="en-US"/>
              </w:rPr>
              <w:t>294</w:t>
            </w:r>
          </w:p>
          <w:p w14:paraId="4D7F75C8" w14:textId="77777777" w:rsidR="00C20B1A" w:rsidRPr="00DF07FA" w:rsidRDefault="00C20B1A" w:rsidP="00CC1E0B">
            <w:pPr>
              <w:spacing w:after="0" w:line="276" w:lineRule="auto"/>
              <w:jc w:val="center"/>
              <w:rPr>
                <w:rFonts w:eastAsiaTheme="minorHAnsi" w:cstheme="minorBidi"/>
                <w:b/>
                <w:sz w:val="16"/>
                <w:szCs w:val="16"/>
                <w:lang w:val="en-US"/>
              </w:rPr>
            </w:pPr>
            <w:r w:rsidRPr="00DF07FA">
              <w:rPr>
                <w:rFonts w:eastAsiaTheme="minorHAnsi" w:cstheme="minorBidi"/>
                <w:b/>
                <w:sz w:val="16"/>
                <w:szCs w:val="16"/>
                <w:lang w:val="en-US"/>
              </w:rPr>
              <w:t>$10,000</w:t>
            </w:r>
          </w:p>
          <w:p w14:paraId="133F75F3" w14:textId="77777777" w:rsidR="00C22DFA" w:rsidRDefault="00C20B1A" w:rsidP="00CC1E0B">
            <w:pPr>
              <w:spacing w:after="0" w:line="276" w:lineRule="auto"/>
              <w:jc w:val="center"/>
              <w:rPr>
                <w:rFonts w:eastAsiaTheme="minorHAnsi" w:cstheme="minorBidi"/>
                <w:b/>
                <w:sz w:val="16"/>
                <w:szCs w:val="16"/>
                <w:lang w:val="en-US"/>
              </w:rPr>
            </w:pPr>
            <w:r w:rsidRPr="00DF07FA">
              <w:rPr>
                <w:rFonts w:eastAsiaTheme="minorHAnsi" w:cstheme="minorBidi"/>
                <w:b/>
                <w:sz w:val="16"/>
                <w:szCs w:val="16"/>
                <w:lang w:val="en-US"/>
              </w:rPr>
              <w:t>$40,000</w:t>
            </w:r>
          </w:p>
          <w:p w14:paraId="049C9D69" w14:textId="77777777" w:rsidR="00002389" w:rsidRPr="00DF07FA" w:rsidRDefault="00002389" w:rsidP="00CC1E0B">
            <w:pPr>
              <w:spacing w:after="0" w:line="276" w:lineRule="auto"/>
              <w:jc w:val="center"/>
              <w:rPr>
                <w:rFonts w:eastAsiaTheme="minorHAnsi" w:cstheme="minorBidi"/>
                <w:b/>
                <w:sz w:val="16"/>
                <w:szCs w:val="16"/>
                <w:lang w:val="en-US"/>
              </w:rPr>
            </w:pPr>
          </w:p>
          <w:p w14:paraId="77EDF570" w14:textId="743517CD" w:rsidR="00DF07FA" w:rsidRPr="00DF07FA" w:rsidRDefault="00DF07FA" w:rsidP="00CC1E0B">
            <w:pPr>
              <w:spacing w:after="0" w:line="276" w:lineRule="auto"/>
              <w:jc w:val="center"/>
              <w:rPr>
                <w:rFonts w:eastAsiaTheme="minorHAnsi" w:cstheme="minorBidi"/>
                <w:b/>
                <w:sz w:val="16"/>
                <w:szCs w:val="16"/>
                <w:lang w:val="en-US"/>
              </w:rPr>
            </w:pPr>
            <w:r w:rsidRPr="00DF07FA">
              <w:rPr>
                <w:rFonts w:eastAsiaTheme="minorHAnsi" w:cstheme="minorBidi"/>
                <w:b/>
                <w:sz w:val="16"/>
                <w:szCs w:val="16"/>
                <w:lang w:val="en-US"/>
              </w:rPr>
              <w:t>$266,666</w:t>
            </w:r>
          </w:p>
        </w:tc>
      </w:tr>
      <w:tr w:rsidR="00C20B1A" w:rsidRPr="00C20B1A" w14:paraId="4A14C799" w14:textId="77777777" w:rsidTr="008C687B">
        <w:trPr>
          <w:cnfStyle w:val="000000010000" w:firstRow="0" w:lastRow="0" w:firstColumn="0" w:lastColumn="0" w:oddVBand="0" w:evenVBand="0" w:oddHBand="0" w:evenHBand="1" w:firstRowFirstColumn="0" w:firstRowLastColumn="0" w:lastRowFirstColumn="0" w:lastRowLastColumn="0"/>
          <w:trHeight w:val="17"/>
          <w:jc w:val="left"/>
        </w:trPr>
        <w:tc>
          <w:tcPr>
            <w:tcW w:w="11245"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730384" w14:textId="09B8D0B1" w:rsidR="00C20B1A" w:rsidRPr="00C20B1A" w:rsidRDefault="00C20B1A" w:rsidP="00C20B1A">
            <w:pPr>
              <w:spacing w:after="0" w:line="276" w:lineRule="auto"/>
              <w:rPr>
                <w:rFonts w:eastAsiaTheme="minorHAnsi" w:cs="Arial"/>
                <w:b/>
                <w:sz w:val="16"/>
                <w:szCs w:val="16"/>
                <w:lang w:val="en-US"/>
              </w:rPr>
            </w:pPr>
            <w:r w:rsidRPr="00C20B1A">
              <w:rPr>
                <w:rFonts w:eastAsiaTheme="minorHAnsi" w:cs="Arial"/>
                <w:b/>
                <w:sz w:val="16"/>
                <w:szCs w:val="16"/>
                <w:lang w:val="en-US"/>
              </w:rPr>
              <w:t>SUB TOTAL</w:t>
            </w:r>
          </w:p>
        </w:tc>
        <w:tc>
          <w:tcPr>
            <w:tcW w:w="13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5A9BB8" w14:textId="6B22D5E3" w:rsidR="00DF07FA" w:rsidRPr="00DF07FA" w:rsidRDefault="0048354C" w:rsidP="001909C4">
            <w:pPr>
              <w:spacing w:after="0" w:line="276" w:lineRule="auto"/>
              <w:jc w:val="center"/>
              <w:rPr>
                <w:rFonts w:eastAsiaTheme="minorHAnsi" w:cstheme="minorBidi"/>
                <w:b/>
                <w:i/>
                <w:sz w:val="18"/>
                <w:szCs w:val="18"/>
                <w:lang w:val="en-US"/>
              </w:rPr>
            </w:pPr>
            <w:r>
              <w:rPr>
                <w:rFonts w:eastAsiaTheme="minorHAnsi" w:cstheme="minorBidi"/>
                <w:b/>
                <w:i/>
                <w:sz w:val="18"/>
                <w:szCs w:val="18"/>
                <w:lang w:val="en-US"/>
              </w:rPr>
              <w:t>1,2</w:t>
            </w:r>
            <w:r w:rsidR="001909C4">
              <w:rPr>
                <w:rFonts w:eastAsiaTheme="minorHAnsi" w:cstheme="minorBidi"/>
                <w:b/>
                <w:i/>
                <w:sz w:val="18"/>
                <w:szCs w:val="18"/>
                <w:lang w:val="en-US"/>
              </w:rPr>
              <w:t>1</w:t>
            </w:r>
            <w:r>
              <w:rPr>
                <w:rFonts w:eastAsiaTheme="minorHAnsi" w:cstheme="minorBidi"/>
                <w:b/>
                <w:i/>
                <w:sz w:val="18"/>
                <w:szCs w:val="18"/>
                <w:lang w:val="en-US"/>
              </w:rPr>
              <w:t>6</w:t>
            </w:r>
            <w:r w:rsidR="00DF07FA" w:rsidRPr="00DF07FA">
              <w:rPr>
                <w:rFonts w:eastAsiaTheme="minorHAnsi" w:cstheme="minorBidi"/>
                <w:b/>
                <w:i/>
                <w:sz w:val="18"/>
                <w:szCs w:val="18"/>
                <w:lang w:val="en-US"/>
              </w:rPr>
              <w:t>,000</w:t>
            </w:r>
          </w:p>
        </w:tc>
      </w:tr>
      <w:tr w:rsidR="00C20B1A" w:rsidRPr="00C20B1A" w14:paraId="40B0AD1B" w14:textId="77777777" w:rsidTr="008C687B">
        <w:trPr>
          <w:cnfStyle w:val="010000000000" w:firstRow="0" w:lastRow="1" w:firstColumn="0" w:lastColumn="0" w:oddVBand="0" w:evenVBand="0" w:oddHBand="0" w:evenHBand="0" w:firstRowFirstColumn="0" w:firstRowLastColumn="0" w:lastRowFirstColumn="0" w:lastRowLastColumn="0"/>
          <w:trHeight w:val="256"/>
          <w:jc w:val="left"/>
        </w:trPr>
        <w:tc>
          <w:tcPr>
            <w:tcW w:w="1259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3A1126" w14:textId="77777777" w:rsidR="00C20B1A" w:rsidRPr="00C20B1A" w:rsidRDefault="00C20B1A" w:rsidP="00C22DFA">
            <w:pPr>
              <w:spacing w:after="0" w:line="276" w:lineRule="auto"/>
              <w:jc w:val="left"/>
              <w:rPr>
                <w:rFonts w:eastAsiaTheme="minorHAnsi" w:cstheme="minorBidi"/>
                <w:i/>
                <w:sz w:val="22"/>
                <w:szCs w:val="22"/>
                <w:lang w:val="en-US"/>
              </w:rPr>
            </w:pPr>
            <w:r w:rsidRPr="00C20B1A">
              <w:rPr>
                <w:rFonts w:eastAsiaTheme="minorHAnsi" w:cstheme="minorBidi"/>
                <w:i/>
                <w:sz w:val="22"/>
                <w:szCs w:val="22"/>
                <w:lang w:val="en-US"/>
              </w:rPr>
              <w:t xml:space="preserve">TOTAL                                                                                                                             </w:t>
            </w:r>
            <w:r w:rsidR="00DF07FA">
              <w:rPr>
                <w:rFonts w:eastAsiaTheme="minorHAnsi" w:cstheme="minorBidi"/>
                <w:i/>
                <w:sz w:val="22"/>
                <w:szCs w:val="22"/>
                <w:lang w:val="en-US"/>
              </w:rPr>
              <w:t xml:space="preserve">           </w:t>
            </w:r>
            <w:r w:rsidRPr="00C20B1A">
              <w:rPr>
                <w:rFonts w:eastAsiaTheme="minorHAnsi" w:cstheme="minorBidi"/>
                <w:i/>
                <w:sz w:val="22"/>
                <w:szCs w:val="22"/>
                <w:lang w:val="en-US"/>
              </w:rPr>
              <w:t xml:space="preserve"> </w:t>
            </w:r>
            <w:r w:rsidR="008C687B">
              <w:rPr>
                <w:rFonts w:eastAsiaTheme="minorHAnsi" w:cstheme="minorBidi"/>
                <w:i/>
                <w:sz w:val="22"/>
                <w:szCs w:val="22"/>
                <w:lang w:val="en-US"/>
              </w:rPr>
              <w:t xml:space="preserve">                                   </w:t>
            </w:r>
            <w:r w:rsidR="00C22DFA">
              <w:rPr>
                <w:rFonts w:eastAsiaTheme="minorHAnsi" w:cstheme="minorBidi"/>
                <w:sz w:val="22"/>
                <w:szCs w:val="22"/>
                <w:lang w:val="en-US"/>
              </w:rPr>
              <w:t>$</w:t>
            </w:r>
            <w:r w:rsidR="008C687B">
              <w:rPr>
                <w:rFonts w:eastAsiaTheme="minorHAnsi" w:cstheme="minorBidi"/>
                <w:i/>
                <w:sz w:val="22"/>
                <w:szCs w:val="22"/>
                <w:lang w:val="en-US"/>
              </w:rPr>
              <w:t>3,</w:t>
            </w:r>
            <w:r w:rsidR="00DF07FA">
              <w:rPr>
                <w:rFonts w:eastAsiaTheme="minorHAnsi" w:cstheme="minorBidi"/>
                <w:i/>
                <w:sz w:val="22"/>
                <w:szCs w:val="22"/>
                <w:lang w:val="en-US"/>
              </w:rPr>
              <w:t>600,0</w:t>
            </w:r>
            <w:r w:rsidRPr="00C20B1A">
              <w:rPr>
                <w:rFonts w:eastAsiaTheme="minorHAnsi" w:cstheme="minorBidi"/>
                <w:i/>
                <w:sz w:val="22"/>
                <w:szCs w:val="22"/>
                <w:lang w:val="en-US"/>
              </w:rPr>
              <w:t xml:space="preserve">00                                                                                                                                                                   </w:t>
            </w:r>
            <w:r w:rsidR="00C22DFA">
              <w:rPr>
                <w:rFonts w:eastAsiaTheme="minorHAnsi" w:cstheme="minorBidi"/>
                <w:i/>
                <w:sz w:val="22"/>
                <w:szCs w:val="22"/>
                <w:lang w:val="en-US"/>
              </w:rPr>
              <w:t xml:space="preserve">                     </w:t>
            </w:r>
          </w:p>
        </w:tc>
      </w:tr>
    </w:tbl>
    <w:p w14:paraId="54EDB787" w14:textId="77777777" w:rsidR="00C20B1A" w:rsidRPr="00C20B1A" w:rsidRDefault="00C20B1A" w:rsidP="00C20B1A">
      <w:pPr>
        <w:rPr>
          <w:rFonts w:ascii="Cambria" w:hAnsi="Cambria"/>
          <w:b/>
          <w:sz w:val="22"/>
          <w:szCs w:val="22"/>
          <w:u w:val="single"/>
        </w:rPr>
      </w:pPr>
    </w:p>
    <w:p w14:paraId="3EA6A443"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19F87F99"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6D43E194"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6031D22A"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72588892"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497C37C8"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3D74DF7B"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47AE33C5"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0104EE5A" w14:textId="77777777" w:rsidR="00C20B1A" w:rsidRPr="00C20B1A" w:rsidRDefault="00C20B1A" w:rsidP="00C20B1A">
      <w:pPr>
        <w:widowControl w:val="0"/>
        <w:autoSpaceDE w:val="0"/>
        <w:autoSpaceDN w:val="0"/>
        <w:adjustRightInd w:val="0"/>
        <w:spacing w:after="0"/>
        <w:rPr>
          <w:rFonts w:eastAsia="MS Mincho"/>
          <w:color w:val="FF0000"/>
          <w:kern w:val="2"/>
          <w:lang w:eastAsia="ja-JP"/>
        </w:rPr>
      </w:pPr>
    </w:p>
    <w:p w14:paraId="3538A7BF" w14:textId="77777777" w:rsidR="00C20B1A" w:rsidRPr="00C20B1A" w:rsidRDefault="00C20B1A" w:rsidP="00C20B1A">
      <w:pPr>
        <w:spacing w:after="160" w:line="259" w:lineRule="auto"/>
        <w:jc w:val="left"/>
        <w:rPr>
          <w:rFonts w:asciiTheme="minorHAnsi" w:eastAsiaTheme="minorHAnsi" w:hAnsiTheme="minorHAnsi" w:cstheme="minorBidi"/>
          <w:sz w:val="22"/>
          <w:szCs w:val="22"/>
          <w:lang w:val="en-US"/>
        </w:rPr>
      </w:pPr>
    </w:p>
    <w:p w14:paraId="598814F1" w14:textId="77777777" w:rsidR="00C20B1A" w:rsidRDefault="00C20B1A" w:rsidP="00462DA1">
      <w:pPr>
        <w:rPr>
          <w:szCs w:val="20"/>
          <w:highlight w:val="yellow"/>
        </w:rPr>
      </w:pPr>
    </w:p>
    <w:p w14:paraId="54983CA0" w14:textId="77777777" w:rsidR="00C20B1A" w:rsidRPr="00E17E89" w:rsidRDefault="00C20B1A" w:rsidP="00462DA1">
      <w:pPr>
        <w:rPr>
          <w:szCs w:val="20"/>
          <w:highlight w:val="yellow"/>
        </w:rPr>
      </w:pPr>
    </w:p>
    <w:sectPr w:rsidR="00C20B1A" w:rsidRPr="00E17E89" w:rsidSect="00F040EA">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88395" w14:textId="77777777" w:rsidR="00087A44" w:rsidRDefault="00087A44" w:rsidP="00462DA1">
      <w:pPr>
        <w:spacing w:after="0"/>
      </w:pPr>
      <w:r>
        <w:separator/>
      </w:r>
    </w:p>
  </w:endnote>
  <w:endnote w:type="continuationSeparator" w:id="0">
    <w:p w14:paraId="7181F6BF" w14:textId="77777777" w:rsidR="00087A44" w:rsidRDefault="00087A44" w:rsidP="00462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330219"/>
      <w:docPartObj>
        <w:docPartGallery w:val="Page Numbers (Bottom of Page)"/>
        <w:docPartUnique/>
      </w:docPartObj>
    </w:sdtPr>
    <w:sdtEndPr>
      <w:rPr>
        <w:color w:val="7F7F7F" w:themeColor="background1" w:themeShade="7F"/>
        <w:spacing w:val="60"/>
      </w:rPr>
    </w:sdtEndPr>
    <w:sdtContent>
      <w:p w14:paraId="01622FC3" w14:textId="77777777" w:rsidR="0053544B" w:rsidRDefault="005354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14E8">
          <w:rPr>
            <w:noProof/>
          </w:rPr>
          <w:t>14</w:t>
        </w:r>
        <w:r>
          <w:rPr>
            <w:noProof/>
          </w:rPr>
          <w:fldChar w:fldCharType="end"/>
        </w:r>
        <w:r>
          <w:t xml:space="preserve"> | </w:t>
        </w:r>
        <w:r>
          <w:rPr>
            <w:color w:val="7F7F7F" w:themeColor="background1" w:themeShade="7F"/>
            <w:spacing w:val="60"/>
          </w:rPr>
          <w:t>Page</w:t>
        </w:r>
      </w:p>
    </w:sdtContent>
  </w:sdt>
  <w:p w14:paraId="2ECEEE62" w14:textId="77777777" w:rsidR="0053544B" w:rsidRDefault="00535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1FA88" w14:textId="77777777" w:rsidR="00087A44" w:rsidRDefault="00087A44" w:rsidP="00462DA1">
      <w:pPr>
        <w:spacing w:after="0"/>
      </w:pPr>
      <w:r>
        <w:separator/>
      </w:r>
    </w:p>
  </w:footnote>
  <w:footnote w:type="continuationSeparator" w:id="0">
    <w:p w14:paraId="23B74733" w14:textId="77777777" w:rsidR="00087A44" w:rsidRDefault="00087A44" w:rsidP="00462DA1">
      <w:pPr>
        <w:spacing w:after="0"/>
      </w:pPr>
      <w:r>
        <w:continuationSeparator/>
      </w:r>
    </w:p>
  </w:footnote>
  <w:footnote w:id="1">
    <w:p w14:paraId="466A238F" w14:textId="77777777" w:rsidR="0053544B" w:rsidRPr="009D073C" w:rsidRDefault="0053544B" w:rsidP="009D073C">
      <w:pPr>
        <w:pStyle w:val="NormalWeb"/>
        <w:shd w:val="clear" w:color="auto" w:fill="FFFFFF"/>
        <w:spacing w:before="0" w:beforeAutospacing="0" w:after="0" w:afterAutospacing="0"/>
        <w:jc w:val="left"/>
        <w:rPr>
          <w:rFonts w:asciiTheme="minorHAnsi" w:eastAsiaTheme="minorHAnsi" w:hAnsiTheme="minorHAnsi" w:cs="Arial"/>
          <w:sz w:val="18"/>
          <w:szCs w:val="18"/>
        </w:rPr>
      </w:pPr>
      <w:r>
        <w:rPr>
          <w:rStyle w:val="FootnoteReference"/>
        </w:rPr>
        <w:footnoteRef/>
      </w:r>
      <w:r>
        <w:t xml:space="preserve"> </w:t>
      </w:r>
      <w:r w:rsidRPr="009D073C">
        <w:rPr>
          <w:rFonts w:asciiTheme="minorHAnsi" w:eastAsiaTheme="minorHAnsi" w:hAnsiTheme="minorHAnsi" w:cs="Arial"/>
          <w:sz w:val="18"/>
          <w:szCs w:val="18"/>
        </w:rPr>
        <w:t xml:space="preserve">Evidently, the crisis has shown signs of being brought under control, with daily confirmed cases down from 25 in November 2014 to 10 in early December 2014 and about 2 in mid-January. </w:t>
      </w:r>
      <w:r>
        <w:rPr>
          <w:rFonts w:asciiTheme="minorHAnsi" w:eastAsiaTheme="minorHAnsi" w:hAnsiTheme="minorHAnsi" w:cs="Arial"/>
          <w:sz w:val="18"/>
          <w:szCs w:val="18"/>
        </w:rPr>
        <w:t>In the overall,</w:t>
      </w:r>
      <w:r w:rsidRPr="009D073C">
        <w:rPr>
          <w:rFonts w:asciiTheme="minorHAnsi" w:eastAsiaTheme="minorHAnsi" w:hAnsiTheme="minorHAnsi" w:cs="Arial"/>
          <w:sz w:val="18"/>
          <w:szCs w:val="18"/>
        </w:rPr>
        <w:t xml:space="preserve"> cases remain low, with no confirmed cases nationally for the final 2 days of the week ending 11</w:t>
      </w:r>
      <w:r w:rsidRPr="009D073C">
        <w:rPr>
          <w:rFonts w:asciiTheme="minorHAnsi" w:eastAsiaTheme="minorHAnsi" w:hAnsiTheme="minorHAnsi" w:cs="Arial"/>
          <w:sz w:val="18"/>
          <w:szCs w:val="18"/>
          <w:vertAlign w:val="superscript"/>
        </w:rPr>
        <w:t>th</w:t>
      </w:r>
      <w:r w:rsidRPr="009D073C">
        <w:rPr>
          <w:rFonts w:asciiTheme="minorHAnsi" w:eastAsiaTheme="minorHAnsi" w:hAnsiTheme="minorHAnsi" w:cs="Arial"/>
          <w:sz w:val="18"/>
          <w:szCs w:val="18"/>
        </w:rPr>
        <w:t xml:space="preserve"> Jan, and the lowest weekly total of confirmed cases since the first week of June 2014. </w:t>
      </w:r>
    </w:p>
    <w:p w14:paraId="70E2F319" w14:textId="77777777" w:rsidR="0053544B" w:rsidRDefault="0053544B">
      <w:pPr>
        <w:pStyle w:val="FootnoteText"/>
      </w:pPr>
    </w:p>
  </w:footnote>
  <w:footnote w:id="2">
    <w:p w14:paraId="4D94F13B" w14:textId="77777777" w:rsidR="0053544B" w:rsidRPr="008D45F2" w:rsidRDefault="0053544B" w:rsidP="008D45F2">
      <w:pPr>
        <w:rPr>
          <w:rFonts w:ascii="Calibri" w:hAnsi="Calibri"/>
          <w:szCs w:val="22"/>
          <w:lang w:val="en-US"/>
        </w:rPr>
      </w:pPr>
      <w:r>
        <w:rPr>
          <w:rStyle w:val="FootnoteReference"/>
        </w:rPr>
        <w:footnoteRef/>
      </w:r>
      <w:r>
        <w:t xml:space="preserve"> </w:t>
      </w:r>
      <w:r w:rsidRPr="008D45F2">
        <w:rPr>
          <w:rFonts w:asciiTheme="minorHAnsi" w:eastAsiaTheme="minorHAnsi" w:hAnsiTheme="minorHAnsi" w:cs="Arial"/>
          <w:sz w:val="18"/>
          <w:szCs w:val="18"/>
        </w:rPr>
        <w:t>At the corporate level, UNDP-Japan partnerships has been long standing and has recently been expanded to another level through, for example, S-S triangular cooperation. In terms of total resources, Japan is the largest bilateral donor to UNDP {In 2012 and 2013, Japan contributed to UNDP's core resources USD 80.47 million two years in a row. Japan's non-core resources to UNDP in the past two years were USD 363 million (2012) and USD 301 million (2013). Japan is a also contributor to the UN Trust Fund for Human Security of which Liberia has been a beneficiary; Japan also supported small arms control, community security and border control, all through grants managed by UNDP;</w:t>
      </w:r>
    </w:p>
    <w:p w14:paraId="65F734AE" w14:textId="77777777" w:rsidR="0053544B" w:rsidRPr="008D45F2" w:rsidRDefault="0053544B" w:rsidP="008D45F2">
      <w:pPr>
        <w:rPr>
          <w:rFonts w:ascii="Calibri" w:hAnsi="Calibri"/>
          <w:szCs w:val="22"/>
          <w:lang w:val="en-US"/>
        </w:rPr>
      </w:pPr>
    </w:p>
    <w:p w14:paraId="57ACE5A7" w14:textId="77777777" w:rsidR="0053544B" w:rsidRDefault="005354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426C" w14:textId="77777777" w:rsidR="0053544B" w:rsidRDefault="0053544B" w:rsidP="00462DA1">
    <w:pPr>
      <w:pStyle w:val="Header"/>
    </w:pPr>
  </w:p>
  <w:p w14:paraId="1D721908" w14:textId="77777777" w:rsidR="0053544B" w:rsidRPr="00453D4C" w:rsidRDefault="0053544B" w:rsidP="00462DA1">
    <w:pPr>
      <w:pStyle w:val="Header"/>
      <w:tabs>
        <w:tab w:val="clear" w:pos="8306"/>
        <w:tab w:val="right" w:pos="9540"/>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A32E" w14:textId="4C62D02E" w:rsidR="00D91754" w:rsidRDefault="00D91754">
    <w:pPr>
      <w:pStyle w:val="Header"/>
    </w:pPr>
    <w:r>
      <w:rPr>
        <w:noProof/>
        <w:lang w:val="en-US"/>
      </w:rPr>
      <w:drawing>
        <wp:anchor distT="0" distB="0" distL="114300" distR="114300" simplePos="0" relativeHeight="251659264" behindDoc="1" locked="0" layoutInCell="1" allowOverlap="1" wp14:anchorId="62151979" wp14:editId="3AC28CA1">
          <wp:simplePos x="0" y="0"/>
          <wp:positionH relativeFrom="column">
            <wp:posOffset>6151880</wp:posOffset>
          </wp:positionH>
          <wp:positionV relativeFrom="paragraph">
            <wp:posOffset>-355600</wp:posOffset>
          </wp:positionV>
          <wp:extent cx="488950" cy="969010"/>
          <wp:effectExtent l="0" t="0" r="6350" b="2540"/>
          <wp:wrapTight wrapText="bothSides">
            <wp:wrapPolygon edited="0">
              <wp:start x="842" y="0"/>
              <wp:lineTo x="0" y="18260"/>
              <wp:lineTo x="0" y="21232"/>
              <wp:lineTo x="21039" y="21232"/>
              <wp:lineTo x="21039" y="18684"/>
              <wp:lineTo x="20197" y="0"/>
              <wp:lineTo x="842" y="0"/>
            </wp:wrapPolygon>
          </wp:wrapTight>
          <wp:docPr id="1" name="Picture 1" descr="http://www.latincarbon.com/2013/fotos/logos/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incarbon.com/2013/fotos/logos/UNDP.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95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82397" w14:textId="77777777" w:rsidR="0053544B" w:rsidRPr="00DB520F" w:rsidRDefault="0053544B">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A677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A1DDF"/>
    <w:multiLevelType w:val="multilevel"/>
    <w:tmpl w:val="39DE7FDC"/>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C6B1AEE"/>
    <w:multiLevelType w:val="multilevel"/>
    <w:tmpl w:val="C7E2A1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724C1B"/>
    <w:multiLevelType w:val="hybridMultilevel"/>
    <w:tmpl w:val="B988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46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A5BCF"/>
    <w:multiLevelType w:val="multilevel"/>
    <w:tmpl w:val="1C8EF9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61277A5"/>
    <w:multiLevelType w:val="hybridMultilevel"/>
    <w:tmpl w:val="AC7A681A"/>
    <w:lvl w:ilvl="0" w:tplc="1118291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66B77"/>
    <w:multiLevelType w:val="multilevel"/>
    <w:tmpl w:val="1C8EF98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062536"/>
    <w:multiLevelType w:val="multilevel"/>
    <w:tmpl w:val="1C8EF9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D6844D0"/>
    <w:multiLevelType w:val="hybridMultilevel"/>
    <w:tmpl w:val="51E8BC8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E3D98"/>
    <w:multiLevelType w:val="multilevel"/>
    <w:tmpl w:val="DC3C83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17613E"/>
    <w:multiLevelType w:val="hybridMultilevel"/>
    <w:tmpl w:val="B7781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924D3"/>
    <w:multiLevelType w:val="multilevel"/>
    <w:tmpl w:val="5D587E5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590CCF"/>
    <w:multiLevelType w:val="multilevel"/>
    <w:tmpl w:val="A20AC272"/>
    <w:lvl w:ilvl="0">
      <w:start w:val="1"/>
      <w:numFmt w:val="decimal"/>
      <w:lvlText w:val="%1"/>
      <w:lvlJc w:val="left"/>
      <w:pPr>
        <w:ind w:left="425" w:hanging="425"/>
      </w:pPr>
    </w:lvl>
    <w:lvl w:ilvl="1">
      <w:start w:val="1"/>
      <w:numFmt w:val="decimal"/>
      <w:lvlText w:val="%1.%2"/>
      <w:lvlJc w:val="left"/>
      <w:pPr>
        <w:ind w:left="567"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A1761C9"/>
    <w:multiLevelType w:val="multilevel"/>
    <w:tmpl w:val="326CE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AD782C"/>
    <w:multiLevelType w:val="hybridMultilevel"/>
    <w:tmpl w:val="1CE26F5C"/>
    <w:lvl w:ilvl="0" w:tplc="C08C7050">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777EE2"/>
    <w:multiLevelType w:val="multilevel"/>
    <w:tmpl w:val="1C8EF9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3A15EFE"/>
    <w:multiLevelType w:val="multilevel"/>
    <w:tmpl w:val="DC3C83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B671F02"/>
    <w:multiLevelType w:val="hybridMultilevel"/>
    <w:tmpl w:val="B322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C1D41"/>
    <w:multiLevelType w:val="multilevel"/>
    <w:tmpl w:val="39DE7FDC"/>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1C908E2"/>
    <w:multiLevelType w:val="multilevel"/>
    <w:tmpl w:val="A20AC272"/>
    <w:lvl w:ilvl="0">
      <w:start w:val="1"/>
      <w:numFmt w:val="decimal"/>
      <w:lvlText w:val="%1"/>
      <w:lvlJc w:val="left"/>
      <w:pPr>
        <w:ind w:left="-116" w:hanging="425"/>
      </w:pPr>
    </w:lvl>
    <w:lvl w:ilvl="1">
      <w:start w:val="1"/>
      <w:numFmt w:val="decimal"/>
      <w:lvlText w:val="%1.%2"/>
      <w:lvlJc w:val="left"/>
      <w:pPr>
        <w:ind w:left="451" w:hanging="567"/>
      </w:pPr>
    </w:lvl>
    <w:lvl w:ilvl="2">
      <w:start w:val="1"/>
      <w:numFmt w:val="bullet"/>
      <w:lvlText w:val=""/>
      <w:lvlJc w:val="left"/>
      <w:pPr>
        <w:ind w:left="877" w:hanging="567"/>
      </w:pPr>
      <w:rPr>
        <w:rFonts w:ascii="Wingdings" w:hAnsi="Wingdings" w:hint="default"/>
      </w:rPr>
    </w:lvl>
    <w:lvl w:ilvl="3">
      <w:start w:val="1"/>
      <w:numFmt w:val="decimal"/>
      <w:lvlText w:val="%1.%2.%3.%4"/>
      <w:lvlJc w:val="left"/>
      <w:pPr>
        <w:ind w:left="1443" w:hanging="708"/>
      </w:pPr>
    </w:lvl>
    <w:lvl w:ilvl="4">
      <w:start w:val="1"/>
      <w:numFmt w:val="decimal"/>
      <w:lvlText w:val="%1.%2.%3.%4.%5"/>
      <w:lvlJc w:val="left"/>
      <w:pPr>
        <w:ind w:left="2010" w:hanging="850"/>
      </w:pPr>
    </w:lvl>
    <w:lvl w:ilvl="5">
      <w:start w:val="1"/>
      <w:numFmt w:val="decimal"/>
      <w:lvlText w:val="%1.%2.%3.%4.%5.%6"/>
      <w:lvlJc w:val="left"/>
      <w:pPr>
        <w:ind w:left="2719" w:hanging="1134"/>
      </w:pPr>
    </w:lvl>
    <w:lvl w:ilvl="6">
      <w:start w:val="1"/>
      <w:numFmt w:val="decimal"/>
      <w:lvlText w:val="%1.%2.%3.%4.%5.%6.%7"/>
      <w:lvlJc w:val="left"/>
      <w:pPr>
        <w:ind w:left="3286" w:hanging="1276"/>
      </w:pPr>
    </w:lvl>
    <w:lvl w:ilvl="7">
      <w:start w:val="1"/>
      <w:numFmt w:val="decimal"/>
      <w:lvlText w:val="%1.%2.%3.%4.%5.%6.%7.%8"/>
      <w:lvlJc w:val="left"/>
      <w:pPr>
        <w:ind w:left="3853" w:hanging="1418"/>
      </w:pPr>
    </w:lvl>
    <w:lvl w:ilvl="8">
      <w:start w:val="1"/>
      <w:numFmt w:val="decimal"/>
      <w:lvlText w:val="%1.%2.%3.%4.%5.%6.%7.%8.%9"/>
      <w:lvlJc w:val="left"/>
      <w:pPr>
        <w:ind w:left="4561" w:hanging="1700"/>
      </w:pPr>
    </w:lvl>
  </w:abstractNum>
  <w:abstractNum w:abstractNumId="21" w15:restartNumberingAfterBreak="0">
    <w:nsid w:val="44ED0137"/>
    <w:multiLevelType w:val="hybridMultilevel"/>
    <w:tmpl w:val="AA8A0208"/>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0D7ED2"/>
    <w:multiLevelType w:val="hybridMultilevel"/>
    <w:tmpl w:val="188C0F76"/>
    <w:lvl w:ilvl="0" w:tplc="A43AD6A4">
      <w:start w:val="1"/>
      <w:numFmt w:val="bullet"/>
      <w:lvlText w:val=""/>
      <w:lvlJc w:val="left"/>
      <w:pPr>
        <w:tabs>
          <w:tab w:val="num" w:pos="720"/>
        </w:tabs>
        <w:ind w:left="720" w:hanging="360"/>
      </w:pPr>
      <w:rPr>
        <w:rFonts w:ascii="Wingdings" w:hAnsi="Wingdings" w:hint="default"/>
      </w:rPr>
    </w:lvl>
    <w:lvl w:ilvl="1" w:tplc="0D280CDC" w:tentative="1">
      <w:start w:val="1"/>
      <w:numFmt w:val="bullet"/>
      <w:lvlText w:val=""/>
      <w:lvlJc w:val="left"/>
      <w:pPr>
        <w:tabs>
          <w:tab w:val="num" w:pos="1440"/>
        </w:tabs>
        <w:ind w:left="1440" w:hanging="360"/>
      </w:pPr>
      <w:rPr>
        <w:rFonts w:ascii="Wingdings" w:hAnsi="Wingdings" w:hint="default"/>
      </w:rPr>
    </w:lvl>
    <w:lvl w:ilvl="2" w:tplc="BC4C4020" w:tentative="1">
      <w:start w:val="1"/>
      <w:numFmt w:val="bullet"/>
      <w:lvlText w:val=""/>
      <w:lvlJc w:val="left"/>
      <w:pPr>
        <w:tabs>
          <w:tab w:val="num" w:pos="2160"/>
        </w:tabs>
        <w:ind w:left="2160" w:hanging="360"/>
      </w:pPr>
      <w:rPr>
        <w:rFonts w:ascii="Wingdings" w:hAnsi="Wingdings" w:hint="default"/>
      </w:rPr>
    </w:lvl>
    <w:lvl w:ilvl="3" w:tplc="889C6460" w:tentative="1">
      <w:start w:val="1"/>
      <w:numFmt w:val="bullet"/>
      <w:lvlText w:val=""/>
      <w:lvlJc w:val="left"/>
      <w:pPr>
        <w:tabs>
          <w:tab w:val="num" w:pos="2880"/>
        </w:tabs>
        <w:ind w:left="2880" w:hanging="360"/>
      </w:pPr>
      <w:rPr>
        <w:rFonts w:ascii="Wingdings" w:hAnsi="Wingdings" w:hint="default"/>
      </w:rPr>
    </w:lvl>
    <w:lvl w:ilvl="4" w:tplc="4C9EC3F2" w:tentative="1">
      <w:start w:val="1"/>
      <w:numFmt w:val="bullet"/>
      <w:lvlText w:val=""/>
      <w:lvlJc w:val="left"/>
      <w:pPr>
        <w:tabs>
          <w:tab w:val="num" w:pos="3600"/>
        </w:tabs>
        <w:ind w:left="3600" w:hanging="360"/>
      </w:pPr>
      <w:rPr>
        <w:rFonts w:ascii="Wingdings" w:hAnsi="Wingdings" w:hint="default"/>
      </w:rPr>
    </w:lvl>
    <w:lvl w:ilvl="5" w:tplc="A2982A62" w:tentative="1">
      <w:start w:val="1"/>
      <w:numFmt w:val="bullet"/>
      <w:lvlText w:val=""/>
      <w:lvlJc w:val="left"/>
      <w:pPr>
        <w:tabs>
          <w:tab w:val="num" w:pos="4320"/>
        </w:tabs>
        <w:ind w:left="4320" w:hanging="360"/>
      </w:pPr>
      <w:rPr>
        <w:rFonts w:ascii="Wingdings" w:hAnsi="Wingdings" w:hint="default"/>
      </w:rPr>
    </w:lvl>
    <w:lvl w:ilvl="6" w:tplc="3CE46E70" w:tentative="1">
      <w:start w:val="1"/>
      <w:numFmt w:val="bullet"/>
      <w:lvlText w:val=""/>
      <w:lvlJc w:val="left"/>
      <w:pPr>
        <w:tabs>
          <w:tab w:val="num" w:pos="5040"/>
        </w:tabs>
        <w:ind w:left="5040" w:hanging="360"/>
      </w:pPr>
      <w:rPr>
        <w:rFonts w:ascii="Wingdings" w:hAnsi="Wingdings" w:hint="default"/>
      </w:rPr>
    </w:lvl>
    <w:lvl w:ilvl="7" w:tplc="5D7E3068" w:tentative="1">
      <w:start w:val="1"/>
      <w:numFmt w:val="bullet"/>
      <w:lvlText w:val=""/>
      <w:lvlJc w:val="left"/>
      <w:pPr>
        <w:tabs>
          <w:tab w:val="num" w:pos="5760"/>
        </w:tabs>
        <w:ind w:left="5760" w:hanging="360"/>
      </w:pPr>
      <w:rPr>
        <w:rFonts w:ascii="Wingdings" w:hAnsi="Wingdings" w:hint="default"/>
      </w:rPr>
    </w:lvl>
    <w:lvl w:ilvl="8" w:tplc="81A65F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53A6C"/>
    <w:multiLevelType w:val="hybridMultilevel"/>
    <w:tmpl w:val="6C5697A6"/>
    <w:lvl w:ilvl="0" w:tplc="04090005">
      <w:start w:val="1"/>
      <w:numFmt w:val="bullet"/>
      <w:lvlText w:val=""/>
      <w:lvlJc w:val="left"/>
      <w:pPr>
        <w:ind w:left="720" w:hanging="360"/>
      </w:pPr>
      <w:rPr>
        <w:rFonts w:ascii="Wingdings" w:hAnsi="Wingdings" w:hint="default"/>
      </w:rPr>
    </w:lvl>
    <w:lvl w:ilvl="1" w:tplc="1A7447F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482913"/>
    <w:multiLevelType w:val="multilevel"/>
    <w:tmpl w:val="C7E2A1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167938"/>
    <w:multiLevelType w:val="multilevel"/>
    <w:tmpl w:val="DC3C83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5C57AF"/>
    <w:multiLevelType w:val="multilevel"/>
    <w:tmpl w:val="5D587E5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31477E"/>
    <w:multiLevelType w:val="multilevel"/>
    <w:tmpl w:val="CFFCB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813028"/>
    <w:multiLevelType w:val="multilevel"/>
    <w:tmpl w:val="5D587E5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4F4C46"/>
    <w:multiLevelType w:val="hybridMultilevel"/>
    <w:tmpl w:val="54BE6E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072541"/>
    <w:multiLevelType w:val="multilevel"/>
    <w:tmpl w:val="39DE7FDC"/>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E270D"/>
    <w:multiLevelType w:val="multilevel"/>
    <w:tmpl w:val="5D587E5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49344F"/>
    <w:multiLevelType w:val="hybridMultilevel"/>
    <w:tmpl w:val="D0E2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AD7B59"/>
    <w:multiLevelType w:val="multilevel"/>
    <w:tmpl w:val="DC3C83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95F1E5E"/>
    <w:multiLevelType w:val="hybridMultilevel"/>
    <w:tmpl w:val="83FAB12E"/>
    <w:lvl w:ilvl="0" w:tplc="9F9A84F8">
      <w:start w:val="1"/>
      <w:numFmt w:val="bullet"/>
      <w:lvlText w:val=""/>
      <w:lvlJc w:val="left"/>
      <w:pPr>
        <w:tabs>
          <w:tab w:val="num" w:pos="720"/>
        </w:tabs>
        <w:ind w:left="720" w:hanging="360"/>
      </w:pPr>
      <w:rPr>
        <w:rFonts w:ascii="Wingdings" w:hAnsi="Wingdings" w:hint="default"/>
      </w:rPr>
    </w:lvl>
    <w:lvl w:ilvl="1" w:tplc="C40208DE" w:tentative="1">
      <w:start w:val="1"/>
      <w:numFmt w:val="bullet"/>
      <w:lvlText w:val=""/>
      <w:lvlJc w:val="left"/>
      <w:pPr>
        <w:tabs>
          <w:tab w:val="num" w:pos="1440"/>
        </w:tabs>
        <w:ind w:left="1440" w:hanging="360"/>
      </w:pPr>
      <w:rPr>
        <w:rFonts w:ascii="Wingdings" w:hAnsi="Wingdings" w:hint="default"/>
      </w:rPr>
    </w:lvl>
    <w:lvl w:ilvl="2" w:tplc="AB6CD4FA" w:tentative="1">
      <w:start w:val="1"/>
      <w:numFmt w:val="bullet"/>
      <w:lvlText w:val=""/>
      <w:lvlJc w:val="left"/>
      <w:pPr>
        <w:tabs>
          <w:tab w:val="num" w:pos="2160"/>
        </w:tabs>
        <w:ind w:left="2160" w:hanging="360"/>
      </w:pPr>
      <w:rPr>
        <w:rFonts w:ascii="Wingdings" w:hAnsi="Wingdings" w:hint="default"/>
      </w:rPr>
    </w:lvl>
    <w:lvl w:ilvl="3" w:tplc="FAF8B668" w:tentative="1">
      <w:start w:val="1"/>
      <w:numFmt w:val="bullet"/>
      <w:lvlText w:val=""/>
      <w:lvlJc w:val="left"/>
      <w:pPr>
        <w:tabs>
          <w:tab w:val="num" w:pos="2880"/>
        </w:tabs>
        <w:ind w:left="2880" w:hanging="360"/>
      </w:pPr>
      <w:rPr>
        <w:rFonts w:ascii="Wingdings" w:hAnsi="Wingdings" w:hint="default"/>
      </w:rPr>
    </w:lvl>
    <w:lvl w:ilvl="4" w:tplc="25BAACE2" w:tentative="1">
      <w:start w:val="1"/>
      <w:numFmt w:val="bullet"/>
      <w:lvlText w:val=""/>
      <w:lvlJc w:val="left"/>
      <w:pPr>
        <w:tabs>
          <w:tab w:val="num" w:pos="3600"/>
        </w:tabs>
        <w:ind w:left="3600" w:hanging="360"/>
      </w:pPr>
      <w:rPr>
        <w:rFonts w:ascii="Wingdings" w:hAnsi="Wingdings" w:hint="default"/>
      </w:rPr>
    </w:lvl>
    <w:lvl w:ilvl="5" w:tplc="F9FE42C6" w:tentative="1">
      <w:start w:val="1"/>
      <w:numFmt w:val="bullet"/>
      <w:lvlText w:val=""/>
      <w:lvlJc w:val="left"/>
      <w:pPr>
        <w:tabs>
          <w:tab w:val="num" w:pos="4320"/>
        </w:tabs>
        <w:ind w:left="4320" w:hanging="360"/>
      </w:pPr>
      <w:rPr>
        <w:rFonts w:ascii="Wingdings" w:hAnsi="Wingdings" w:hint="default"/>
      </w:rPr>
    </w:lvl>
    <w:lvl w:ilvl="6" w:tplc="F7FAF884" w:tentative="1">
      <w:start w:val="1"/>
      <w:numFmt w:val="bullet"/>
      <w:lvlText w:val=""/>
      <w:lvlJc w:val="left"/>
      <w:pPr>
        <w:tabs>
          <w:tab w:val="num" w:pos="5040"/>
        </w:tabs>
        <w:ind w:left="5040" w:hanging="360"/>
      </w:pPr>
      <w:rPr>
        <w:rFonts w:ascii="Wingdings" w:hAnsi="Wingdings" w:hint="default"/>
      </w:rPr>
    </w:lvl>
    <w:lvl w:ilvl="7" w:tplc="873209D4" w:tentative="1">
      <w:start w:val="1"/>
      <w:numFmt w:val="bullet"/>
      <w:lvlText w:val=""/>
      <w:lvlJc w:val="left"/>
      <w:pPr>
        <w:tabs>
          <w:tab w:val="num" w:pos="5760"/>
        </w:tabs>
        <w:ind w:left="5760" w:hanging="360"/>
      </w:pPr>
      <w:rPr>
        <w:rFonts w:ascii="Wingdings" w:hAnsi="Wingdings" w:hint="default"/>
      </w:rPr>
    </w:lvl>
    <w:lvl w:ilvl="8" w:tplc="6BF876F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756DD"/>
    <w:multiLevelType w:val="multilevel"/>
    <w:tmpl w:val="1C8EF98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0E960B0"/>
    <w:multiLevelType w:val="hybridMultilevel"/>
    <w:tmpl w:val="F364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804BBA"/>
    <w:multiLevelType w:val="multilevel"/>
    <w:tmpl w:val="C7E2A1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FC2325"/>
    <w:multiLevelType w:val="multilevel"/>
    <w:tmpl w:val="FCE0A77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7E01BB8"/>
    <w:multiLevelType w:val="multilevel"/>
    <w:tmpl w:val="5D587E5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191A2E"/>
    <w:multiLevelType w:val="multilevel"/>
    <w:tmpl w:val="326CE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2D1999"/>
    <w:multiLevelType w:val="multilevel"/>
    <w:tmpl w:val="C7E2A1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C37330"/>
    <w:multiLevelType w:val="multilevel"/>
    <w:tmpl w:val="5D587E5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026FB6"/>
    <w:multiLevelType w:val="multilevel"/>
    <w:tmpl w:val="326CE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3848FB"/>
    <w:multiLevelType w:val="singleLevel"/>
    <w:tmpl w:val="2E12B056"/>
    <w:lvl w:ilvl="0">
      <w:start w:val="1"/>
      <w:numFmt w:val="decimal"/>
      <w:lvlText w:val="%1."/>
      <w:lvlJc w:val="left"/>
      <w:pPr>
        <w:tabs>
          <w:tab w:val="num" w:pos="720"/>
        </w:tabs>
        <w:ind w:left="720" w:hanging="720"/>
      </w:pPr>
      <w:rPr>
        <w:rFonts w:hint="default"/>
      </w:rPr>
    </w:lvl>
  </w:abstractNum>
  <w:abstractNum w:abstractNumId="46" w15:restartNumberingAfterBreak="0">
    <w:nsid w:val="7CD42D83"/>
    <w:multiLevelType w:val="hybridMultilevel"/>
    <w:tmpl w:val="EA52CD5C"/>
    <w:lvl w:ilvl="0" w:tplc="586824B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FC2985"/>
    <w:multiLevelType w:val="multilevel"/>
    <w:tmpl w:val="C7E2A1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3E5927"/>
    <w:multiLevelType w:val="multilevel"/>
    <w:tmpl w:val="A20AC272"/>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23"/>
  </w:num>
  <w:num w:numId="3">
    <w:abstractNumId w:val="3"/>
  </w:num>
  <w:num w:numId="4">
    <w:abstractNumId w:val="33"/>
  </w:num>
  <w:num w:numId="5">
    <w:abstractNumId w:val="0"/>
  </w:num>
  <w:num w:numId="6">
    <w:abstractNumId w:val="21"/>
  </w:num>
  <w:num w:numId="7">
    <w:abstractNumId w:val="9"/>
  </w:num>
  <w:num w:numId="8">
    <w:abstractNumId w:val="31"/>
  </w:num>
  <w:num w:numId="9">
    <w:abstractNumId w:val="11"/>
  </w:num>
  <w:num w:numId="10">
    <w:abstractNumId w:val="35"/>
  </w:num>
  <w:num w:numId="11">
    <w:abstractNumId w:val="7"/>
  </w:num>
  <w:num w:numId="12">
    <w:abstractNumId w:val="15"/>
  </w:num>
  <w:num w:numId="13">
    <w:abstractNumId w:val="46"/>
  </w:num>
  <w:num w:numId="14">
    <w:abstractNumId w:val="19"/>
  </w:num>
  <w:num w:numId="15">
    <w:abstractNumId w:val="26"/>
  </w:num>
  <w:num w:numId="16">
    <w:abstractNumId w:val="16"/>
  </w:num>
  <w:num w:numId="17">
    <w:abstractNumId w:val="36"/>
  </w:num>
  <w:num w:numId="18">
    <w:abstractNumId w:val="8"/>
  </w:num>
  <w:num w:numId="19">
    <w:abstractNumId w:val="12"/>
  </w:num>
  <w:num w:numId="20">
    <w:abstractNumId w:val="40"/>
  </w:num>
  <w:num w:numId="21">
    <w:abstractNumId w:val="2"/>
  </w:num>
  <w:num w:numId="22">
    <w:abstractNumId w:val="17"/>
  </w:num>
  <w:num w:numId="23">
    <w:abstractNumId w:val="10"/>
  </w:num>
  <w:num w:numId="24">
    <w:abstractNumId w:val="42"/>
  </w:num>
  <w:num w:numId="25">
    <w:abstractNumId w:val="24"/>
  </w:num>
  <w:num w:numId="26">
    <w:abstractNumId w:val="38"/>
  </w:num>
  <w:num w:numId="27">
    <w:abstractNumId w:val="34"/>
  </w:num>
  <w:num w:numId="28">
    <w:abstractNumId w:val="32"/>
  </w:num>
  <w:num w:numId="29">
    <w:abstractNumId w:val="43"/>
  </w:num>
  <w:num w:numId="30">
    <w:abstractNumId w:val="47"/>
  </w:num>
  <w:num w:numId="31">
    <w:abstractNumId w:val="25"/>
  </w:num>
  <w:num w:numId="32">
    <w:abstractNumId w:val="28"/>
  </w:num>
  <w:num w:numId="33">
    <w:abstractNumId w:val="5"/>
  </w:num>
  <w:num w:numId="34">
    <w:abstractNumId w:val="22"/>
  </w:num>
  <w:num w:numId="35">
    <w:abstractNumId w:val="48"/>
  </w:num>
  <w:num w:numId="36">
    <w:abstractNumId w:val="20"/>
  </w:num>
  <w:num w:numId="37">
    <w:abstractNumId w:val="29"/>
  </w:num>
  <w:num w:numId="38">
    <w:abstractNumId w:val="13"/>
  </w:num>
  <w:num w:numId="39">
    <w:abstractNumId w:val="41"/>
  </w:num>
  <w:num w:numId="40">
    <w:abstractNumId w:val="14"/>
  </w:num>
  <w:num w:numId="41">
    <w:abstractNumId w:val="44"/>
  </w:num>
  <w:num w:numId="42">
    <w:abstractNumId w:val="4"/>
  </w:num>
  <w:num w:numId="43">
    <w:abstractNumId w:val="18"/>
  </w:num>
  <w:num w:numId="44">
    <w:abstractNumId w:val="1"/>
  </w:num>
  <w:num w:numId="45">
    <w:abstractNumId w:val="30"/>
  </w:num>
  <w:num w:numId="46">
    <w:abstractNumId w:val="39"/>
  </w:num>
  <w:num w:numId="47">
    <w:abstractNumId w:val="27"/>
  </w:num>
  <w:num w:numId="48">
    <w:abstractNumId w:val="4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A1"/>
    <w:rsid w:val="00000341"/>
    <w:rsid w:val="000010A9"/>
    <w:rsid w:val="00002389"/>
    <w:rsid w:val="000110C6"/>
    <w:rsid w:val="000118B6"/>
    <w:rsid w:val="0001580A"/>
    <w:rsid w:val="00016E20"/>
    <w:rsid w:val="00024396"/>
    <w:rsid w:val="00024D8D"/>
    <w:rsid w:val="000255EB"/>
    <w:rsid w:val="0002789E"/>
    <w:rsid w:val="00027BAA"/>
    <w:rsid w:val="00031CD1"/>
    <w:rsid w:val="00032E5D"/>
    <w:rsid w:val="00033C15"/>
    <w:rsid w:val="00033CD6"/>
    <w:rsid w:val="0003583E"/>
    <w:rsid w:val="00035DED"/>
    <w:rsid w:val="0004182C"/>
    <w:rsid w:val="00042FD6"/>
    <w:rsid w:val="00043A0D"/>
    <w:rsid w:val="00043AE1"/>
    <w:rsid w:val="000443F3"/>
    <w:rsid w:val="00044F63"/>
    <w:rsid w:val="000525FD"/>
    <w:rsid w:val="000532C8"/>
    <w:rsid w:val="00055722"/>
    <w:rsid w:val="000607A9"/>
    <w:rsid w:val="00063DAB"/>
    <w:rsid w:val="000668BF"/>
    <w:rsid w:val="00067396"/>
    <w:rsid w:val="00071AB8"/>
    <w:rsid w:val="000744A4"/>
    <w:rsid w:val="00074A68"/>
    <w:rsid w:val="00075407"/>
    <w:rsid w:val="00075614"/>
    <w:rsid w:val="00075AD2"/>
    <w:rsid w:val="000764BF"/>
    <w:rsid w:val="0007741F"/>
    <w:rsid w:val="00082663"/>
    <w:rsid w:val="00082D21"/>
    <w:rsid w:val="00083582"/>
    <w:rsid w:val="000870D1"/>
    <w:rsid w:val="00087A44"/>
    <w:rsid w:val="00091F78"/>
    <w:rsid w:val="000936C5"/>
    <w:rsid w:val="00093D26"/>
    <w:rsid w:val="0009484D"/>
    <w:rsid w:val="000A0494"/>
    <w:rsid w:val="000A0C85"/>
    <w:rsid w:val="000A0F75"/>
    <w:rsid w:val="000A5332"/>
    <w:rsid w:val="000B28ED"/>
    <w:rsid w:val="000B3283"/>
    <w:rsid w:val="000B3E27"/>
    <w:rsid w:val="000B5447"/>
    <w:rsid w:val="000C25FE"/>
    <w:rsid w:val="000C33FD"/>
    <w:rsid w:val="000C3876"/>
    <w:rsid w:val="000C4F14"/>
    <w:rsid w:val="000D0E86"/>
    <w:rsid w:val="000D1076"/>
    <w:rsid w:val="000D1E71"/>
    <w:rsid w:val="000D2A76"/>
    <w:rsid w:val="000D3D52"/>
    <w:rsid w:val="000D7043"/>
    <w:rsid w:val="000E0AAC"/>
    <w:rsid w:val="000E2117"/>
    <w:rsid w:val="000E23DD"/>
    <w:rsid w:val="000E2E48"/>
    <w:rsid w:val="000E3D1A"/>
    <w:rsid w:val="000E4036"/>
    <w:rsid w:val="000E4D19"/>
    <w:rsid w:val="000E62A3"/>
    <w:rsid w:val="000E69E4"/>
    <w:rsid w:val="000F2F1D"/>
    <w:rsid w:val="000F43DD"/>
    <w:rsid w:val="000F4407"/>
    <w:rsid w:val="000F67A1"/>
    <w:rsid w:val="000F69E4"/>
    <w:rsid w:val="000F7733"/>
    <w:rsid w:val="000F7B8F"/>
    <w:rsid w:val="001012A8"/>
    <w:rsid w:val="00102733"/>
    <w:rsid w:val="00102789"/>
    <w:rsid w:val="001032D4"/>
    <w:rsid w:val="00103A09"/>
    <w:rsid w:val="001073ED"/>
    <w:rsid w:val="001075FB"/>
    <w:rsid w:val="00107ED9"/>
    <w:rsid w:val="00113FB8"/>
    <w:rsid w:val="00120D78"/>
    <w:rsid w:val="00121A46"/>
    <w:rsid w:val="00121CDD"/>
    <w:rsid w:val="00122829"/>
    <w:rsid w:val="00123131"/>
    <w:rsid w:val="001236B4"/>
    <w:rsid w:val="0012414E"/>
    <w:rsid w:val="00124732"/>
    <w:rsid w:val="0012514E"/>
    <w:rsid w:val="00126477"/>
    <w:rsid w:val="00126559"/>
    <w:rsid w:val="001321CC"/>
    <w:rsid w:val="00134382"/>
    <w:rsid w:val="00136D74"/>
    <w:rsid w:val="00142022"/>
    <w:rsid w:val="001468F7"/>
    <w:rsid w:val="0015202F"/>
    <w:rsid w:val="00153463"/>
    <w:rsid w:val="001605F7"/>
    <w:rsid w:val="00161613"/>
    <w:rsid w:val="0016175A"/>
    <w:rsid w:val="001626E2"/>
    <w:rsid w:val="00162B48"/>
    <w:rsid w:val="00162BE9"/>
    <w:rsid w:val="00162F76"/>
    <w:rsid w:val="00163B78"/>
    <w:rsid w:val="0016562F"/>
    <w:rsid w:val="00170D9A"/>
    <w:rsid w:val="0017431A"/>
    <w:rsid w:val="001829DB"/>
    <w:rsid w:val="00182D79"/>
    <w:rsid w:val="001836BF"/>
    <w:rsid w:val="00185AAE"/>
    <w:rsid w:val="001904E3"/>
    <w:rsid w:val="001909C4"/>
    <w:rsid w:val="0019145C"/>
    <w:rsid w:val="00196F40"/>
    <w:rsid w:val="001A0923"/>
    <w:rsid w:val="001A2B5A"/>
    <w:rsid w:val="001A2C46"/>
    <w:rsid w:val="001A2FE6"/>
    <w:rsid w:val="001A3223"/>
    <w:rsid w:val="001A3563"/>
    <w:rsid w:val="001A3B64"/>
    <w:rsid w:val="001A4908"/>
    <w:rsid w:val="001B19D0"/>
    <w:rsid w:val="001B263E"/>
    <w:rsid w:val="001B3506"/>
    <w:rsid w:val="001B37AF"/>
    <w:rsid w:val="001B527D"/>
    <w:rsid w:val="001B7C0C"/>
    <w:rsid w:val="001C0161"/>
    <w:rsid w:val="001C3EDC"/>
    <w:rsid w:val="001C527E"/>
    <w:rsid w:val="001C7BFB"/>
    <w:rsid w:val="001D05B6"/>
    <w:rsid w:val="001D11FD"/>
    <w:rsid w:val="001D19F1"/>
    <w:rsid w:val="001D38F8"/>
    <w:rsid w:val="001D4B0A"/>
    <w:rsid w:val="001E0EAE"/>
    <w:rsid w:val="001E62F0"/>
    <w:rsid w:val="001E7BE2"/>
    <w:rsid w:val="001F0BED"/>
    <w:rsid w:val="001F2587"/>
    <w:rsid w:val="001F3B69"/>
    <w:rsid w:val="001F7C9D"/>
    <w:rsid w:val="002022C2"/>
    <w:rsid w:val="00203252"/>
    <w:rsid w:val="002046AB"/>
    <w:rsid w:val="00205F7C"/>
    <w:rsid w:val="0020685B"/>
    <w:rsid w:val="0020753B"/>
    <w:rsid w:val="002075CD"/>
    <w:rsid w:val="002158B7"/>
    <w:rsid w:val="00215D06"/>
    <w:rsid w:val="00216648"/>
    <w:rsid w:val="0021687B"/>
    <w:rsid w:val="002173D9"/>
    <w:rsid w:val="00220141"/>
    <w:rsid w:val="00221C55"/>
    <w:rsid w:val="00221E46"/>
    <w:rsid w:val="0022215C"/>
    <w:rsid w:val="002228C3"/>
    <w:rsid w:val="00226444"/>
    <w:rsid w:val="002264F2"/>
    <w:rsid w:val="002309A2"/>
    <w:rsid w:val="00230E17"/>
    <w:rsid w:val="00231442"/>
    <w:rsid w:val="00235350"/>
    <w:rsid w:val="00236B30"/>
    <w:rsid w:val="002373C5"/>
    <w:rsid w:val="002373D4"/>
    <w:rsid w:val="00237ABE"/>
    <w:rsid w:val="002436F7"/>
    <w:rsid w:val="00244B1A"/>
    <w:rsid w:val="002474E7"/>
    <w:rsid w:val="002477B0"/>
    <w:rsid w:val="0025270F"/>
    <w:rsid w:val="00252DE6"/>
    <w:rsid w:val="002565AD"/>
    <w:rsid w:val="00260849"/>
    <w:rsid w:val="00262484"/>
    <w:rsid w:val="002645CA"/>
    <w:rsid w:val="00265BAA"/>
    <w:rsid w:val="00266A1A"/>
    <w:rsid w:val="00267BBD"/>
    <w:rsid w:val="0027429D"/>
    <w:rsid w:val="00275B88"/>
    <w:rsid w:val="00276A08"/>
    <w:rsid w:val="00276C4B"/>
    <w:rsid w:val="00280630"/>
    <w:rsid w:val="002821A2"/>
    <w:rsid w:val="0028332C"/>
    <w:rsid w:val="002867FB"/>
    <w:rsid w:val="002874EB"/>
    <w:rsid w:val="0029211C"/>
    <w:rsid w:val="00292A8B"/>
    <w:rsid w:val="002969A6"/>
    <w:rsid w:val="00297C23"/>
    <w:rsid w:val="002A137B"/>
    <w:rsid w:val="002A17BC"/>
    <w:rsid w:val="002A1DF2"/>
    <w:rsid w:val="002A68BE"/>
    <w:rsid w:val="002A705B"/>
    <w:rsid w:val="002A758E"/>
    <w:rsid w:val="002B06E4"/>
    <w:rsid w:val="002B2618"/>
    <w:rsid w:val="002B3B41"/>
    <w:rsid w:val="002B4FB7"/>
    <w:rsid w:val="002C063D"/>
    <w:rsid w:val="002C0E0E"/>
    <w:rsid w:val="002C1A4A"/>
    <w:rsid w:val="002C261B"/>
    <w:rsid w:val="002C440E"/>
    <w:rsid w:val="002C77D2"/>
    <w:rsid w:val="002D0A5B"/>
    <w:rsid w:val="002D12CD"/>
    <w:rsid w:val="002D490C"/>
    <w:rsid w:val="002D53AC"/>
    <w:rsid w:val="002E09FE"/>
    <w:rsid w:val="002E403B"/>
    <w:rsid w:val="002E772A"/>
    <w:rsid w:val="002E796A"/>
    <w:rsid w:val="002F26BA"/>
    <w:rsid w:val="002F2C03"/>
    <w:rsid w:val="002F3E5B"/>
    <w:rsid w:val="002F53F8"/>
    <w:rsid w:val="002F55A3"/>
    <w:rsid w:val="002F6CD4"/>
    <w:rsid w:val="002F7A04"/>
    <w:rsid w:val="003025B5"/>
    <w:rsid w:val="00310162"/>
    <w:rsid w:val="0031252E"/>
    <w:rsid w:val="003155B2"/>
    <w:rsid w:val="0031570B"/>
    <w:rsid w:val="00316610"/>
    <w:rsid w:val="00316D1C"/>
    <w:rsid w:val="00317312"/>
    <w:rsid w:val="00322212"/>
    <w:rsid w:val="00322F53"/>
    <w:rsid w:val="00323274"/>
    <w:rsid w:val="00323311"/>
    <w:rsid w:val="003238F9"/>
    <w:rsid w:val="003255E9"/>
    <w:rsid w:val="003279E9"/>
    <w:rsid w:val="0033087B"/>
    <w:rsid w:val="003360AD"/>
    <w:rsid w:val="00336572"/>
    <w:rsid w:val="003375B7"/>
    <w:rsid w:val="003411E7"/>
    <w:rsid w:val="00342168"/>
    <w:rsid w:val="00342C2F"/>
    <w:rsid w:val="003438B7"/>
    <w:rsid w:val="00344EFF"/>
    <w:rsid w:val="00347D4B"/>
    <w:rsid w:val="00356EF3"/>
    <w:rsid w:val="00357DB7"/>
    <w:rsid w:val="0036180C"/>
    <w:rsid w:val="0036576E"/>
    <w:rsid w:val="00366B11"/>
    <w:rsid w:val="00371BD7"/>
    <w:rsid w:val="0037428F"/>
    <w:rsid w:val="00374D7A"/>
    <w:rsid w:val="00375F18"/>
    <w:rsid w:val="00376B92"/>
    <w:rsid w:val="003848BB"/>
    <w:rsid w:val="00385B75"/>
    <w:rsid w:val="003868DE"/>
    <w:rsid w:val="00386C8F"/>
    <w:rsid w:val="0039168A"/>
    <w:rsid w:val="0039175F"/>
    <w:rsid w:val="00393E68"/>
    <w:rsid w:val="0039580B"/>
    <w:rsid w:val="003A2541"/>
    <w:rsid w:val="003A2A7B"/>
    <w:rsid w:val="003A3CC3"/>
    <w:rsid w:val="003A69EE"/>
    <w:rsid w:val="003A7480"/>
    <w:rsid w:val="003B26C7"/>
    <w:rsid w:val="003B291F"/>
    <w:rsid w:val="003B7B56"/>
    <w:rsid w:val="003C05F6"/>
    <w:rsid w:val="003C1378"/>
    <w:rsid w:val="003C449E"/>
    <w:rsid w:val="003C72A6"/>
    <w:rsid w:val="003D1DC2"/>
    <w:rsid w:val="003D35F9"/>
    <w:rsid w:val="003D5669"/>
    <w:rsid w:val="003D597B"/>
    <w:rsid w:val="003E2D04"/>
    <w:rsid w:val="003E2D8B"/>
    <w:rsid w:val="003E4D64"/>
    <w:rsid w:val="003E52EB"/>
    <w:rsid w:val="003F04ED"/>
    <w:rsid w:val="003F05F7"/>
    <w:rsid w:val="003F31A1"/>
    <w:rsid w:val="003F375B"/>
    <w:rsid w:val="003F5FD9"/>
    <w:rsid w:val="003F6B49"/>
    <w:rsid w:val="00400342"/>
    <w:rsid w:val="00400672"/>
    <w:rsid w:val="00401214"/>
    <w:rsid w:val="004037DC"/>
    <w:rsid w:val="00403EE1"/>
    <w:rsid w:val="004044AA"/>
    <w:rsid w:val="004044AE"/>
    <w:rsid w:val="004065E7"/>
    <w:rsid w:val="00406820"/>
    <w:rsid w:val="00407C55"/>
    <w:rsid w:val="00410B92"/>
    <w:rsid w:val="0041133C"/>
    <w:rsid w:val="004133BF"/>
    <w:rsid w:val="004140BF"/>
    <w:rsid w:val="00415D37"/>
    <w:rsid w:val="00416ADE"/>
    <w:rsid w:val="00422167"/>
    <w:rsid w:val="004222FB"/>
    <w:rsid w:val="00423ADD"/>
    <w:rsid w:val="0042499B"/>
    <w:rsid w:val="00424EA2"/>
    <w:rsid w:val="00427543"/>
    <w:rsid w:val="004307BA"/>
    <w:rsid w:val="00432947"/>
    <w:rsid w:val="00437CDF"/>
    <w:rsid w:val="00441B9D"/>
    <w:rsid w:val="00441E2A"/>
    <w:rsid w:val="00442B88"/>
    <w:rsid w:val="00443940"/>
    <w:rsid w:val="00446496"/>
    <w:rsid w:val="004478E4"/>
    <w:rsid w:val="00450740"/>
    <w:rsid w:val="004540A6"/>
    <w:rsid w:val="00460EDA"/>
    <w:rsid w:val="00462DA1"/>
    <w:rsid w:val="004657E7"/>
    <w:rsid w:val="004658B6"/>
    <w:rsid w:val="004662EC"/>
    <w:rsid w:val="00466CAA"/>
    <w:rsid w:val="00471D4B"/>
    <w:rsid w:val="00475649"/>
    <w:rsid w:val="00475987"/>
    <w:rsid w:val="00476A5D"/>
    <w:rsid w:val="0048108E"/>
    <w:rsid w:val="00482577"/>
    <w:rsid w:val="0048354C"/>
    <w:rsid w:val="00484D21"/>
    <w:rsid w:val="00486051"/>
    <w:rsid w:val="004868A8"/>
    <w:rsid w:val="00494225"/>
    <w:rsid w:val="00494E39"/>
    <w:rsid w:val="00495F98"/>
    <w:rsid w:val="0049608C"/>
    <w:rsid w:val="004A3E81"/>
    <w:rsid w:val="004A45C7"/>
    <w:rsid w:val="004A46C6"/>
    <w:rsid w:val="004A54CD"/>
    <w:rsid w:val="004A55B1"/>
    <w:rsid w:val="004A6F49"/>
    <w:rsid w:val="004A7591"/>
    <w:rsid w:val="004B221F"/>
    <w:rsid w:val="004B4B0F"/>
    <w:rsid w:val="004B4E84"/>
    <w:rsid w:val="004B557C"/>
    <w:rsid w:val="004B58A0"/>
    <w:rsid w:val="004C7792"/>
    <w:rsid w:val="004D20C5"/>
    <w:rsid w:val="004D34B4"/>
    <w:rsid w:val="004D49FB"/>
    <w:rsid w:val="004D6FD0"/>
    <w:rsid w:val="004D7A52"/>
    <w:rsid w:val="004E1C47"/>
    <w:rsid w:val="004E25E8"/>
    <w:rsid w:val="004E63F0"/>
    <w:rsid w:val="004E69F9"/>
    <w:rsid w:val="004F16CA"/>
    <w:rsid w:val="004F1ADD"/>
    <w:rsid w:val="004F2606"/>
    <w:rsid w:val="004F315C"/>
    <w:rsid w:val="004F6BE1"/>
    <w:rsid w:val="004F7979"/>
    <w:rsid w:val="00500851"/>
    <w:rsid w:val="0050150E"/>
    <w:rsid w:val="00501CA0"/>
    <w:rsid w:val="005023C1"/>
    <w:rsid w:val="00506323"/>
    <w:rsid w:val="00515048"/>
    <w:rsid w:val="00517378"/>
    <w:rsid w:val="0052058E"/>
    <w:rsid w:val="00520FBA"/>
    <w:rsid w:val="00523222"/>
    <w:rsid w:val="005248C9"/>
    <w:rsid w:val="00526407"/>
    <w:rsid w:val="00531321"/>
    <w:rsid w:val="0053328F"/>
    <w:rsid w:val="0053337E"/>
    <w:rsid w:val="00534594"/>
    <w:rsid w:val="0053544B"/>
    <w:rsid w:val="005371BE"/>
    <w:rsid w:val="00544B02"/>
    <w:rsid w:val="00553CCE"/>
    <w:rsid w:val="00560D76"/>
    <w:rsid w:val="00561493"/>
    <w:rsid w:val="00563063"/>
    <w:rsid w:val="00565FDA"/>
    <w:rsid w:val="00566A4A"/>
    <w:rsid w:val="00566C7E"/>
    <w:rsid w:val="00566DD5"/>
    <w:rsid w:val="00570277"/>
    <w:rsid w:val="00570423"/>
    <w:rsid w:val="00575EB1"/>
    <w:rsid w:val="00576385"/>
    <w:rsid w:val="00576AB8"/>
    <w:rsid w:val="00577F23"/>
    <w:rsid w:val="005865C6"/>
    <w:rsid w:val="0058715F"/>
    <w:rsid w:val="005874ED"/>
    <w:rsid w:val="0059053A"/>
    <w:rsid w:val="00593FE6"/>
    <w:rsid w:val="0059411C"/>
    <w:rsid w:val="0059511B"/>
    <w:rsid w:val="005A05BF"/>
    <w:rsid w:val="005A2311"/>
    <w:rsid w:val="005A2C47"/>
    <w:rsid w:val="005A33A5"/>
    <w:rsid w:val="005A52C0"/>
    <w:rsid w:val="005A7E23"/>
    <w:rsid w:val="005B138F"/>
    <w:rsid w:val="005B2C57"/>
    <w:rsid w:val="005B4F78"/>
    <w:rsid w:val="005B6637"/>
    <w:rsid w:val="005C5298"/>
    <w:rsid w:val="005C7380"/>
    <w:rsid w:val="005C7827"/>
    <w:rsid w:val="005D2634"/>
    <w:rsid w:val="005D31B8"/>
    <w:rsid w:val="005D6DB7"/>
    <w:rsid w:val="005D7109"/>
    <w:rsid w:val="005E4A24"/>
    <w:rsid w:val="005E63EE"/>
    <w:rsid w:val="005E7169"/>
    <w:rsid w:val="005E75AB"/>
    <w:rsid w:val="005F19A6"/>
    <w:rsid w:val="005F2740"/>
    <w:rsid w:val="005F2D87"/>
    <w:rsid w:val="005F3ABB"/>
    <w:rsid w:val="005F6905"/>
    <w:rsid w:val="00601DF8"/>
    <w:rsid w:val="0060235A"/>
    <w:rsid w:val="00606473"/>
    <w:rsid w:val="00606BF6"/>
    <w:rsid w:val="00614C66"/>
    <w:rsid w:val="00614EB8"/>
    <w:rsid w:val="00621EAF"/>
    <w:rsid w:val="00623CD6"/>
    <w:rsid w:val="00623FE9"/>
    <w:rsid w:val="00624069"/>
    <w:rsid w:val="00625488"/>
    <w:rsid w:val="00627582"/>
    <w:rsid w:val="00627882"/>
    <w:rsid w:val="006279F0"/>
    <w:rsid w:val="00627E4B"/>
    <w:rsid w:val="00632587"/>
    <w:rsid w:val="00633EAE"/>
    <w:rsid w:val="006361DF"/>
    <w:rsid w:val="00641954"/>
    <w:rsid w:val="00641B26"/>
    <w:rsid w:val="00641EDA"/>
    <w:rsid w:val="00644739"/>
    <w:rsid w:val="00644C80"/>
    <w:rsid w:val="006454DE"/>
    <w:rsid w:val="00651BA3"/>
    <w:rsid w:val="00653604"/>
    <w:rsid w:val="006537E1"/>
    <w:rsid w:val="00653A4D"/>
    <w:rsid w:val="006565AD"/>
    <w:rsid w:val="00656BC9"/>
    <w:rsid w:val="00660504"/>
    <w:rsid w:val="006628AA"/>
    <w:rsid w:val="006638D7"/>
    <w:rsid w:val="00665C2B"/>
    <w:rsid w:val="00667766"/>
    <w:rsid w:val="006679D6"/>
    <w:rsid w:val="00667BED"/>
    <w:rsid w:val="00672D47"/>
    <w:rsid w:val="00673432"/>
    <w:rsid w:val="0067585B"/>
    <w:rsid w:val="00677AB0"/>
    <w:rsid w:val="00677B5C"/>
    <w:rsid w:val="0068041B"/>
    <w:rsid w:val="00680D36"/>
    <w:rsid w:val="0068695D"/>
    <w:rsid w:val="006A0736"/>
    <w:rsid w:val="006A0910"/>
    <w:rsid w:val="006A0CF8"/>
    <w:rsid w:val="006A2152"/>
    <w:rsid w:val="006A3786"/>
    <w:rsid w:val="006A44A9"/>
    <w:rsid w:val="006B0BDC"/>
    <w:rsid w:val="006B1052"/>
    <w:rsid w:val="006B1811"/>
    <w:rsid w:val="006B52EE"/>
    <w:rsid w:val="006B7166"/>
    <w:rsid w:val="006B71A0"/>
    <w:rsid w:val="006C0871"/>
    <w:rsid w:val="006C1CFD"/>
    <w:rsid w:val="006C28E0"/>
    <w:rsid w:val="006C74C0"/>
    <w:rsid w:val="006C7570"/>
    <w:rsid w:val="006C78C6"/>
    <w:rsid w:val="006D0459"/>
    <w:rsid w:val="006D0EF1"/>
    <w:rsid w:val="006D191F"/>
    <w:rsid w:val="006D535E"/>
    <w:rsid w:val="006E2662"/>
    <w:rsid w:val="006E4B16"/>
    <w:rsid w:val="006E577D"/>
    <w:rsid w:val="006E6734"/>
    <w:rsid w:val="006E6B4B"/>
    <w:rsid w:val="006E6DE1"/>
    <w:rsid w:val="006E7C4F"/>
    <w:rsid w:val="006F125F"/>
    <w:rsid w:val="006F12DC"/>
    <w:rsid w:val="006F3862"/>
    <w:rsid w:val="006F520E"/>
    <w:rsid w:val="006F5518"/>
    <w:rsid w:val="006F7502"/>
    <w:rsid w:val="006F7BA3"/>
    <w:rsid w:val="00706031"/>
    <w:rsid w:val="007075B6"/>
    <w:rsid w:val="00707761"/>
    <w:rsid w:val="00710AA9"/>
    <w:rsid w:val="007113E7"/>
    <w:rsid w:val="007120E4"/>
    <w:rsid w:val="0071325A"/>
    <w:rsid w:val="00717F22"/>
    <w:rsid w:val="00720102"/>
    <w:rsid w:val="00721814"/>
    <w:rsid w:val="00723B46"/>
    <w:rsid w:val="00730B6E"/>
    <w:rsid w:val="00731290"/>
    <w:rsid w:val="00732634"/>
    <w:rsid w:val="007370BC"/>
    <w:rsid w:val="007372A5"/>
    <w:rsid w:val="00737F3D"/>
    <w:rsid w:val="00740E19"/>
    <w:rsid w:val="0074149A"/>
    <w:rsid w:val="00741744"/>
    <w:rsid w:val="00742202"/>
    <w:rsid w:val="00743C9E"/>
    <w:rsid w:val="00744B88"/>
    <w:rsid w:val="00744E18"/>
    <w:rsid w:val="00745C51"/>
    <w:rsid w:val="00746215"/>
    <w:rsid w:val="007552CA"/>
    <w:rsid w:val="007557F2"/>
    <w:rsid w:val="0076453E"/>
    <w:rsid w:val="007670B9"/>
    <w:rsid w:val="007704E3"/>
    <w:rsid w:val="00770968"/>
    <w:rsid w:val="00774EFB"/>
    <w:rsid w:val="00777DDD"/>
    <w:rsid w:val="00780046"/>
    <w:rsid w:val="00780296"/>
    <w:rsid w:val="00781F99"/>
    <w:rsid w:val="00783A65"/>
    <w:rsid w:val="00786FE4"/>
    <w:rsid w:val="0079050B"/>
    <w:rsid w:val="00792F2F"/>
    <w:rsid w:val="0079580E"/>
    <w:rsid w:val="007A53EB"/>
    <w:rsid w:val="007A671D"/>
    <w:rsid w:val="007B3CDC"/>
    <w:rsid w:val="007B3D72"/>
    <w:rsid w:val="007B416C"/>
    <w:rsid w:val="007B7543"/>
    <w:rsid w:val="007B7CB0"/>
    <w:rsid w:val="007C0F7F"/>
    <w:rsid w:val="007C2BB0"/>
    <w:rsid w:val="007C5214"/>
    <w:rsid w:val="007C616D"/>
    <w:rsid w:val="007D2D71"/>
    <w:rsid w:val="007D3D2B"/>
    <w:rsid w:val="007D4B72"/>
    <w:rsid w:val="007D4CF2"/>
    <w:rsid w:val="007D50D1"/>
    <w:rsid w:val="007D55E7"/>
    <w:rsid w:val="007D56FD"/>
    <w:rsid w:val="007D7C39"/>
    <w:rsid w:val="007E0FD9"/>
    <w:rsid w:val="007E1894"/>
    <w:rsid w:val="007E2A10"/>
    <w:rsid w:val="007E4F2D"/>
    <w:rsid w:val="007F0D86"/>
    <w:rsid w:val="0080388D"/>
    <w:rsid w:val="008040F8"/>
    <w:rsid w:val="008106E4"/>
    <w:rsid w:val="008109C4"/>
    <w:rsid w:val="0081183C"/>
    <w:rsid w:val="00813DA0"/>
    <w:rsid w:val="00816B8C"/>
    <w:rsid w:val="00817E84"/>
    <w:rsid w:val="00817F08"/>
    <w:rsid w:val="00820324"/>
    <w:rsid w:val="00823D46"/>
    <w:rsid w:val="0082416F"/>
    <w:rsid w:val="008241F9"/>
    <w:rsid w:val="00824F5F"/>
    <w:rsid w:val="00825B8B"/>
    <w:rsid w:val="008264E2"/>
    <w:rsid w:val="008271CF"/>
    <w:rsid w:val="008301B9"/>
    <w:rsid w:val="00831559"/>
    <w:rsid w:val="008404CA"/>
    <w:rsid w:val="0084240B"/>
    <w:rsid w:val="00842CAB"/>
    <w:rsid w:val="008435CA"/>
    <w:rsid w:val="008444E5"/>
    <w:rsid w:val="00845D26"/>
    <w:rsid w:val="00852992"/>
    <w:rsid w:val="008532C4"/>
    <w:rsid w:val="008536EB"/>
    <w:rsid w:val="0085401B"/>
    <w:rsid w:val="0085551A"/>
    <w:rsid w:val="008559D7"/>
    <w:rsid w:val="00856F1B"/>
    <w:rsid w:val="00857185"/>
    <w:rsid w:val="00860F0F"/>
    <w:rsid w:val="00861B76"/>
    <w:rsid w:val="00864EA4"/>
    <w:rsid w:val="008654FA"/>
    <w:rsid w:val="00866385"/>
    <w:rsid w:val="0086699B"/>
    <w:rsid w:val="00866A87"/>
    <w:rsid w:val="00866D5E"/>
    <w:rsid w:val="008707C3"/>
    <w:rsid w:val="0087197A"/>
    <w:rsid w:val="008724C6"/>
    <w:rsid w:val="00874E0D"/>
    <w:rsid w:val="00875481"/>
    <w:rsid w:val="0087770F"/>
    <w:rsid w:val="00880955"/>
    <w:rsid w:val="00881D42"/>
    <w:rsid w:val="00886E4B"/>
    <w:rsid w:val="00892222"/>
    <w:rsid w:val="008940E3"/>
    <w:rsid w:val="008953C1"/>
    <w:rsid w:val="00895E14"/>
    <w:rsid w:val="008A1C12"/>
    <w:rsid w:val="008A54D7"/>
    <w:rsid w:val="008A5637"/>
    <w:rsid w:val="008A65CA"/>
    <w:rsid w:val="008A75F3"/>
    <w:rsid w:val="008A7772"/>
    <w:rsid w:val="008B1799"/>
    <w:rsid w:val="008B51B0"/>
    <w:rsid w:val="008B620E"/>
    <w:rsid w:val="008C044B"/>
    <w:rsid w:val="008C0ED8"/>
    <w:rsid w:val="008C1844"/>
    <w:rsid w:val="008C2343"/>
    <w:rsid w:val="008C2739"/>
    <w:rsid w:val="008C38D5"/>
    <w:rsid w:val="008C687B"/>
    <w:rsid w:val="008C68B1"/>
    <w:rsid w:val="008D0B16"/>
    <w:rsid w:val="008D1331"/>
    <w:rsid w:val="008D3C4A"/>
    <w:rsid w:val="008D45F2"/>
    <w:rsid w:val="008D4B48"/>
    <w:rsid w:val="008D67C0"/>
    <w:rsid w:val="008D6E65"/>
    <w:rsid w:val="008D7D3C"/>
    <w:rsid w:val="008E0A3B"/>
    <w:rsid w:val="008E2452"/>
    <w:rsid w:val="008E3220"/>
    <w:rsid w:val="008E3335"/>
    <w:rsid w:val="008E3B75"/>
    <w:rsid w:val="008E3D22"/>
    <w:rsid w:val="008E7D04"/>
    <w:rsid w:val="008F0A34"/>
    <w:rsid w:val="008F339A"/>
    <w:rsid w:val="008F788F"/>
    <w:rsid w:val="00901B1F"/>
    <w:rsid w:val="00902B9D"/>
    <w:rsid w:val="00903E5C"/>
    <w:rsid w:val="00906114"/>
    <w:rsid w:val="00906F5C"/>
    <w:rsid w:val="00907D16"/>
    <w:rsid w:val="009138C2"/>
    <w:rsid w:val="00913DBA"/>
    <w:rsid w:val="00916438"/>
    <w:rsid w:val="00916E6A"/>
    <w:rsid w:val="00917D73"/>
    <w:rsid w:val="009231A9"/>
    <w:rsid w:val="009264F6"/>
    <w:rsid w:val="00930AFF"/>
    <w:rsid w:val="0093326E"/>
    <w:rsid w:val="00934C72"/>
    <w:rsid w:val="00935C47"/>
    <w:rsid w:val="00935EA5"/>
    <w:rsid w:val="00936C32"/>
    <w:rsid w:val="00937829"/>
    <w:rsid w:val="0094010C"/>
    <w:rsid w:val="00943E71"/>
    <w:rsid w:val="00944BCC"/>
    <w:rsid w:val="009450A2"/>
    <w:rsid w:val="00946158"/>
    <w:rsid w:val="00950C44"/>
    <w:rsid w:val="0095407B"/>
    <w:rsid w:val="009568D0"/>
    <w:rsid w:val="0095697F"/>
    <w:rsid w:val="00963C28"/>
    <w:rsid w:val="00963C62"/>
    <w:rsid w:val="00965752"/>
    <w:rsid w:val="00966438"/>
    <w:rsid w:val="0096692C"/>
    <w:rsid w:val="00967D85"/>
    <w:rsid w:val="00970FF8"/>
    <w:rsid w:val="0097160F"/>
    <w:rsid w:val="009738DD"/>
    <w:rsid w:val="009757FE"/>
    <w:rsid w:val="00976925"/>
    <w:rsid w:val="00981B25"/>
    <w:rsid w:val="00983A98"/>
    <w:rsid w:val="0098610C"/>
    <w:rsid w:val="00986430"/>
    <w:rsid w:val="00986D8F"/>
    <w:rsid w:val="009873AD"/>
    <w:rsid w:val="00987D2B"/>
    <w:rsid w:val="009924CA"/>
    <w:rsid w:val="00992A9C"/>
    <w:rsid w:val="00992D94"/>
    <w:rsid w:val="009940A1"/>
    <w:rsid w:val="0099425C"/>
    <w:rsid w:val="009944E9"/>
    <w:rsid w:val="00995E66"/>
    <w:rsid w:val="009A1B1A"/>
    <w:rsid w:val="009A44DF"/>
    <w:rsid w:val="009A4FFF"/>
    <w:rsid w:val="009A5E30"/>
    <w:rsid w:val="009B0647"/>
    <w:rsid w:val="009B101C"/>
    <w:rsid w:val="009B2743"/>
    <w:rsid w:val="009B4047"/>
    <w:rsid w:val="009B4756"/>
    <w:rsid w:val="009B4C0A"/>
    <w:rsid w:val="009B4F77"/>
    <w:rsid w:val="009B4FF1"/>
    <w:rsid w:val="009B5D5F"/>
    <w:rsid w:val="009C5882"/>
    <w:rsid w:val="009C5FBB"/>
    <w:rsid w:val="009C6370"/>
    <w:rsid w:val="009C7717"/>
    <w:rsid w:val="009D073C"/>
    <w:rsid w:val="009D254D"/>
    <w:rsid w:val="009D4102"/>
    <w:rsid w:val="009D45FE"/>
    <w:rsid w:val="009D5E85"/>
    <w:rsid w:val="009D706A"/>
    <w:rsid w:val="009E2222"/>
    <w:rsid w:val="009E376D"/>
    <w:rsid w:val="009E7AC6"/>
    <w:rsid w:val="009F1E07"/>
    <w:rsid w:val="009F3FC9"/>
    <w:rsid w:val="009F5407"/>
    <w:rsid w:val="009F56A8"/>
    <w:rsid w:val="00A007B4"/>
    <w:rsid w:val="00A0343D"/>
    <w:rsid w:val="00A04126"/>
    <w:rsid w:val="00A056FA"/>
    <w:rsid w:val="00A06B2D"/>
    <w:rsid w:val="00A06D51"/>
    <w:rsid w:val="00A06EC8"/>
    <w:rsid w:val="00A07DC8"/>
    <w:rsid w:val="00A142AA"/>
    <w:rsid w:val="00A15711"/>
    <w:rsid w:val="00A17417"/>
    <w:rsid w:val="00A17899"/>
    <w:rsid w:val="00A31DA5"/>
    <w:rsid w:val="00A36CFA"/>
    <w:rsid w:val="00A429D8"/>
    <w:rsid w:val="00A42C7D"/>
    <w:rsid w:val="00A44812"/>
    <w:rsid w:val="00A44A08"/>
    <w:rsid w:val="00A45DB3"/>
    <w:rsid w:val="00A51A2D"/>
    <w:rsid w:val="00A51A96"/>
    <w:rsid w:val="00A5449A"/>
    <w:rsid w:val="00A56DDA"/>
    <w:rsid w:val="00A614AC"/>
    <w:rsid w:val="00A6240E"/>
    <w:rsid w:val="00A63415"/>
    <w:rsid w:val="00A63E22"/>
    <w:rsid w:val="00A64E78"/>
    <w:rsid w:val="00A655C2"/>
    <w:rsid w:val="00A65866"/>
    <w:rsid w:val="00A658D2"/>
    <w:rsid w:val="00A65FE3"/>
    <w:rsid w:val="00A70D5B"/>
    <w:rsid w:val="00A76E2E"/>
    <w:rsid w:val="00A852F3"/>
    <w:rsid w:val="00A8703E"/>
    <w:rsid w:val="00A87901"/>
    <w:rsid w:val="00A87D0F"/>
    <w:rsid w:val="00A901CB"/>
    <w:rsid w:val="00A90370"/>
    <w:rsid w:val="00A914E8"/>
    <w:rsid w:val="00A953B6"/>
    <w:rsid w:val="00A9665D"/>
    <w:rsid w:val="00AA1BC7"/>
    <w:rsid w:val="00AB17D2"/>
    <w:rsid w:val="00AB2E33"/>
    <w:rsid w:val="00AB598D"/>
    <w:rsid w:val="00AC3A89"/>
    <w:rsid w:val="00AC5732"/>
    <w:rsid w:val="00AC77CC"/>
    <w:rsid w:val="00AD0479"/>
    <w:rsid w:val="00AD0744"/>
    <w:rsid w:val="00AD2593"/>
    <w:rsid w:val="00AD51C2"/>
    <w:rsid w:val="00AD7720"/>
    <w:rsid w:val="00AE2B90"/>
    <w:rsid w:val="00AE6DC6"/>
    <w:rsid w:val="00AE7574"/>
    <w:rsid w:val="00AE7E6A"/>
    <w:rsid w:val="00AF0B2A"/>
    <w:rsid w:val="00AF2F0A"/>
    <w:rsid w:val="00AF327D"/>
    <w:rsid w:val="00AF37FE"/>
    <w:rsid w:val="00AF4AAB"/>
    <w:rsid w:val="00AF5794"/>
    <w:rsid w:val="00B00A8F"/>
    <w:rsid w:val="00B01E96"/>
    <w:rsid w:val="00B040FC"/>
    <w:rsid w:val="00B04ACC"/>
    <w:rsid w:val="00B053B7"/>
    <w:rsid w:val="00B05EF1"/>
    <w:rsid w:val="00B071FB"/>
    <w:rsid w:val="00B10645"/>
    <w:rsid w:val="00B11A85"/>
    <w:rsid w:val="00B163EA"/>
    <w:rsid w:val="00B17E4B"/>
    <w:rsid w:val="00B20B25"/>
    <w:rsid w:val="00B223C1"/>
    <w:rsid w:val="00B26A66"/>
    <w:rsid w:val="00B316F0"/>
    <w:rsid w:val="00B3177C"/>
    <w:rsid w:val="00B319E7"/>
    <w:rsid w:val="00B32A35"/>
    <w:rsid w:val="00B33970"/>
    <w:rsid w:val="00B3760C"/>
    <w:rsid w:val="00B37C3C"/>
    <w:rsid w:val="00B41167"/>
    <w:rsid w:val="00B414F0"/>
    <w:rsid w:val="00B428DB"/>
    <w:rsid w:val="00B44D6F"/>
    <w:rsid w:val="00B45377"/>
    <w:rsid w:val="00B45B7C"/>
    <w:rsid w:val="00B512A7"/>
    <w:rsid w:val="00B52F8C"/>
    <w:rsid w:val="00B5338E"/>
    <w:rsid w:val="00B53FE5"/>
    <w:rsid w:val="00B55C02"/>
    <w:rsid w:val="00B57B91"/>
    <w:rsid w:val="00B65849"/>
    <w:rsid w:val="00B65E97"/>
    <w:rsid w:val="00B70D89"/>
    <w:rsid w:val="00B71A63"/>
    <w:rsid w:val="00B72882"/>
    <w:rsid w:val="00B75C9A"/>
    <w:rsid w:val="00B76A96"/>
    <w:rsid w:val="00B83272"/>
    <w:rsid w:val="00B83D39"/>
    <w:rsid w:val="00B84B91"/>
    <w:rsid w:val="00B9354B"/>
    <w:rsid w:val="00B93747"/>
    <w:rsid w:val="00B93D4B"/>
    <w:rsid w:val="00B94979"/>
    <w:rsid w:val="00B9759B"/>
    <w:rsid w:val="00BA1564"/>
    <w:rsid w:val="00BA1D3C"/>
    <w:rsid w:val="00BA4D78"/>
    <w:rsid w:val="00BB191C"/>
    <w:rsid w:val="00BB3458"/>
    <w:rsid w:val="00BB3F79"/>
    <w:rsid w:val="00BB4957"/>
    <w:rsid w:val="00BC17EA"/>
    <w:rsid w:val="00BC2B2C"/>
    <w:rsid w:val="00BC573E"/>
    <w:rsid w:val="00BC7C62"/>
    <w:rsid w:val="00BD17E1"/>
    <w:rsid w:val="00BD21D3"/>
    <w:rsid w:val="00BD3776"/>
    <w:rsid w:val="00BD3B9E"/>
    <w:rsid w:val="00BD6AC3"/>
    <w:rsid w:val="00BD76FD"/>
    <w:rsid w:val="00BE0514"/>
    <w:rsid w:val="00BE1846"/>
    <w:rsid w:val="00BE1DD5"/>
    <w:rsid w:val="00BE1FB2"/>
    <w:rsid w:val="00BE435E"/>
    <w:rsid w:val="00BE6463"/>
    <w:rsid w:val="00BE656B"/>
    <w:rsid w:val="00BF10A9"/>
    <w:rsid w:val="00BF475F"/>
    <w:rsid w:val="00BF5F7E"/>
    <w:rsid w:val="00C02921"/>
    <w:rsid w:val="00C04271"/>
    <w:rsid w:val="00C0505F"/>
    <w:rsid w:val="00C06706"/>
    <w:rsid w:val="00C06839"/>
    <w:rsid w:val="00C0767E"/>
    <w:rsid w:val="00C10493"/>
    <w:rsid w:val="00C110C4"/>
    <w:rsid w:val="00C12712"/>
    <w:rsid w:val="00C128FC"/>
    <w:rsid w:val="00C12C38"/>
    <w:rsid w:val="00C13F4E"/>
    <w:rsid w:val="00C1531E"/>
    <w:rsid w:val="00C15423"/>
    <w:rsid w:val="00C15D10"/>
    <w:rsid w:val="00C16F6C"/>
    <w:rsid w:val="00C20B1A"/>
    <w:rsid w:val="00C21866"/>
    <w:rsid w:val="00C22DFA"/>
    <w:rsid w:val="00C230F8"/>
    <w:rsid w:val="00C23191"/>
    <w:rsid w:val="00C233F9"/>
    <w:rsid w:val="00C252E6"/>
    <w:rsid w:val="00C2741F"/>
    <w:rsid w:val="00C279F6"/>
    <w:rsid w:val="00C309E8"/>
    <w:rsid w:val="00C32764"/>
    <w:rsid w:val="00C35169"/>
    <w:rsid w:val="00C35764"/>
    <w:rsid w:val="00C35E4F"/>
    <w:rsid w:val="00C36225"/>
    <w:rsid w:val="00C475C7"/>
    <w:rsid w:val="00C47AEC"/>
    <w:rsid w:val="00C5016E"/>
    <w:rsid w:val="00C51492"/>
    <w:rsid w:val="00C523C6"/>
    <w:rsid w:val="00C5443C"/>
    <w:rsid w:val="00C55C3E"/>
    <w:rsid w:val="00C56812"/>
    <w:rsid w:val="00C600FB"/>
    <w:rsid w:val="00C608A2"/>
    <w:rsid w:val="00C622C9"/>
    <w:rsid w:val="00C66106"/>
    <w:rsid w:val="00C66D38"/>
    <w:rsid w:val="00C702D0"/>
    <w:rsid w:val="00C71983"/>
    <w:rsid w:val="00C71FC8"/>
    <w:rsid w:val="00C729F0"/>
    <w:rsid w:val="00C72E4D"/>
    <w:rsid w:val="00C73220"/>
    <w:rsid w:val="00C768BF"/>
    <w:rsid w:val="00C77D36"/>
    <w:rsid w:val="00C806FF"/>
    <w:rsid w:val="00C80F82"/>
    <w:rsid w:val="00C8145C"/>
    <w:rsid w:val="00C8294F"/>
    <w:rsid w:val="00C84A6A"/>
    <w:rsid w:val="00C8712E"/>
    <w:rsid w:val="00C8744B"/>
    <w:rsid w:val="00C8758C"/>
    <w:rsid w:val="00C87883"/>
    <w:rsid w:val="00C90596"/>
    <w:rsid w:val="00C950D4"/>
    <w:rsid w:val="00C97059"/>
    <w:rsid w:val="00C979B1"/>
    <w:rsid w:val="00CA1669"/>
    <w:rsid w:val="00CA38D9"/>
    <w:rsid w:val="00CA3B6C"/>
    <w:rsid w:val="00CA3CB4"/>
    <w:rsid w:val="00CA7F5A"/>
    <w:rsid w:val="00CB0254"/>
    <w:rsid w:val="00CB025A"/>
    <w:rsid w:val="00CB4A27"/>
    <w:rsid w:val="00CB5466"/>
    <w:rsid w:val="00CB5BDB"/>
    <w:rsid w:val="00CB6F1E"/>
    <w:rsid w:val="00CB74A6"/>
    <w:rsid w:val="00CC15ED"/>
    <w:rsid w:val="00CC18C0"/>
    <w:rsid w:val="00CC1E0B"/>
    <w:rsid w:val="00CC216E"/>
    <w:rsid w:val="00CC2569"/>
    <w:rsid w:val="00CC2712"/>
    <w:rsid w:val="00CC2752"/>
    <w:rsid w:val="00CC307E"/>
    <w:rsid w:val="00CC368A"/>
    <w:rsid w:val="00CC499A"/>
    <w:rsid w:val="00CC63F2"/>
    <w:rsid w:val="00CD2F31"/>
    <w:rsid w:val="00CD310B"/>
    <w:rsid w:val="00CD41EF"/>
    <w:rsid w:val="00CD4523"/>
    <w:rsid w:val="00CD455F"/>
    <w:rsid w:val="00CD4B22"/>
    <w:rsid w:val="00CD58A8"/>
    <w:rsid w:val="00CD710B"/>
    <w:rsid w:val="00CD769A"/>
    <w:rsid w:val="00CD7F83"/>
    <w:rsid w:val="00CE12F3"/>
    <w:rsid w:val="00CE2C54"/>
    <w:rsid w:val="00CE505D"/>
    <w:rsid w:val="00CF2603"/>
    <w:rsid w:val="00CF2DA5"/>
    <w:rsid w:val="00CF60B9"/>
    <w:rsid w:val="00D040CC"/>
    <w:rsid w:val="00D05E18"/>
    <w:rsid w:val="00D10DD5"/>
    <w:rsid w:val="00D11943"/>
    <w:rsid w:val="00D127FA"/>
    <w:rsid w:val="00D17CE7"/>
    <w:rsid w:val="00D22021"/>
    <w:rsid w:val="00D220E4"/>
    <w:rsid w:val="00D22CA7"/>
    <w:rsid w:val="00D23327"/>
    <w:rsid w:val="00D27068"/>
    <w:rsid w:val="00D300A2"/>
    <w:rsid w:val="00D3271F"/>
    <w:rsid w:val="00D32C82"/>
    <w:rsid w:val="00D35733"/>
    <w:rsid w:val="00D37ABF"/>
    <w:rsid w:val="00D40D61"/>
    <w:rsid w:val="00D430B3"/>
    <w:rsid w:val="00D459E7"/>
    <w:rsid w:val="00D466C5"/>
    <w:rsid w:val="00D4720A"/>
    <w:rsid w:val="00D4732D"/>
    <w:rsid w:val="00D50C9C"/>
    <w:rsid w:val="00D50D92"/>
    <w:rsid w:val="00D50DA2"/>
    <w:rsid w:val="00D510C4"/>
    <w:rsid w:val="00D55C0E"/>
    <w:rsid w:val="00D5605B"/>
    <w:rsid w:val="00D56683"/>
    <w:rsid w:val="00D57003"/>
    <w:rsid w:val="00D61190"/>
    <w:rsid w:val="00D6278E"/>
    <w:rsid w:val="00D63326"/>
    <w:rsid w:val="00D63497"/>
    <w:rsid w:val="00D6362D"/>
    <w:rsid w:val="00D66C0D"/>
    <w:rsid w:val="00D705B5"/>
    <w:rsid w:val="00D70832"/>
    <w:rsid w:val="00D710F0"/>
    <w:rsid w:val="00D71DFD"/>
    <w:rsid w:val="00D73B77"/>
    <w:rsid w:val="00D75940"/>
    <w:rsid w:val="00D7682D"/>
    <w:rsid w:val="00D776B9"/>
    <w:rsid w:val="00D81451"/>
    <w:rsid w:val="00D8200A"/>
    <w:rsid w:val="00D84357"/>
    <w:rsid w:val="00D853C6"/>
    <w:rsid w:val="00D85E79"/>
    <w:rsid w:val="00D86E33"/>
    <w:rsid w:val="00D87E8E"/>
    <w:rsid w:val="00D91754"/>
    <w:rsid w:val="00D91FEC"/>
    <w:rsid w:val="00D92A55"/>
    <w:rsid w:val="00D9348F"/>
    <w:rsid w:val="00D94189"/>
    <w:rsid w:val="00D943DA"/>
    <w:rsid w:val="00D96C82"/>
    <w:rsid w:val="00DA33C1"/>
    <w:rsid w:val="00DA4D01"/>
    <w:rsid w:val="00DA5CB4"/>
    <w:rsid w:val="00DA6796"/>
    <w:rsid w:val="00DA6D91"/>
    <w:rsid w:val="00DA7350"/>
    <w:rsid w:val="00DA75E4"/>
    <w:rsid w:val="00DB085A"/>
    <w:rsid w:val="00DB2D4C"/>
    <w:rsid w:val="00DB4DE3"/>
    <w:rsid w:val="00DB59F1"/>
    <w:rsid w:val="00DB63BF"/>
    <w:rsid w:val="00DC4559"/>
    <w:rsid w:val="00DC5673"/>
    <w:rsid w:val="00DC794B"/>
    <w:rsid w:val="00DD150F"/>
    <w:rsid w:val="00DD2323"/>
    <w:rsid w:val="00DD2EB3"/>
    <w:rsid w:val="00DD32CF"/>
    <w:rsid w:val="00DD34D5"/>
    <w:rsid w:val="00DD5630"/>
    <w:rsid w:val="00DD57C1"/>
    <w:rsid w:val="00DD729B"/>
    <w:rsid w:val="00DD7A2A"/>
    <w:rsid w:val="00DE1FE6"/>
    <w:rsid w:val="00DE6EDA"/>
    <w:rsid w:val="00DE7524"/>
    <w:rsid w:val="00DF07FA"/>
    <w:rsid w:val="00DF2D1B"/>
    <w:rsid w:val="00DF421B"/>
    <w:rsid w:val="00DF768C"/>
    <w:rsid w:val="00E010D2"/>
    <w:rsid w:val="00E01436"/>
    <w:rsid w:val="00E024AD"/>
    <w:rsid w:val="00E02C35"/>
    <w:rsid w:val="00E03A60"/>
    <w:rsid w:val="00E044BB"/>
    <w:rsid w:val="00E0652A"/>
    <w:rsid w:val="00E067F9"/>
    <w:rsid w:val="00E073A2"/>
    <w:rsid w:val="00E1034C"/>
    <w:rsid w:val="00E127D9"/>
    <w:rsid w:val="00E15151"/>
    <w:rsid w:val="00E17562"/>
    <w:rsid w:val="00E205A8"/>
    <w:rsid w:val="00E218CB"/>
    <w:rsid w:val="00E21D61"/>
    <w:rsid w:val="00E22CBD"/>
    <w:rsid w:val="00E234F0"/>
    <w:rsid w:val="00E23AC6"/>
    <w:rsid w:val="00E23CD9"/>
    <w:rsid w:val="00E240F5"/>
    <w:rsid w:val="00E25275"/>
    <w:rsid w:val="00E26B01"/>
    <w:rsid w:val="00E27A04"/>
    <w:rsid w:val="00E30E6A"/>
    <w:rsid w:val="00E33135"/>
    <w:rsid w:val="00E34FA0"/>
    <w:rsid w:val="00E3588C"/>
    <w:rsid w:val="00E35AD9"/>
    <w:rsid w:val="00E43D0D"/>
    <w:rsid w:val="00E45D0A"/>
    <w:rsid w:val="00E45D8E"/>
    <w:rsid w:val="00E50679"/>
    <w:rsid w:val="00E53470"/>
    <w:rsid w:val="00E56858"/>
    <w:rsid w:val="00E56B2B"/>
    <w:rsid w:val="00E5719D"/>
    <w:rsid w:val="00E572B9"/>
    <w:rsid w:val="00E57DB5"/>
    <w:rsid w:val="00E57E06"/>
    <w:rsid w:val="00E621FD"/>
    <w:rsid w:val="00E62701"/>
    <w:rsid w:val="00E63CB0"/>
    <w:rsid w:val="00E66A48"/>
    <w:rsid w:val="00E67216"/>
    <w:rsid w:val="00E676EF"/>
    <w:rsid w:val="00E67981"/>
    <w:rsid w:val="00E7028F"/>
    <w:rsid w:val="00E71B01"/>
    <w:rsid w:val="00E71E57"/>
    <w:rsid w:val="00E74ABD"/>
    <w:rsid w:val="00E812CF"/>
    <w:rsid w:val="00E832A1"/>
    <w:rsid w:val="00E83BFA"/>
    <w:rsid w:val="00E85634"/>
    <w:rsid w:val="00E85F4D"/>
    <w:rsid w:val="00E874FD"/>
    <w:rsid w:val="00E929FA"/>
    <w:rsid w:val="00E937EA"/>
    <w:rsid w:val="00E945E1"/>
    <w:rsid w:val="00E953F2"/>
    <w:rsid w:val="00E95B44"/>
    <w:rsid w:val="00EA3AB3"/>
    <w:rsid w:val="00EA51EF"/>
    <w:rsid w:val="00EA5D88"/>
    <w:rsid w:val="00EA6831"/>
    <w:rsid w:val="00EB05E4"/>
    <w:rsid w:val="00EB1106"/>
    <w:rsid w:val="00EB3339"/>
    <w:rsid w:val="00EB3D27"/>
    <w:rsid w:val="00EB5A0E"/>
    <w:rsid w:val="00EB669C"/>
    <w:rsid w:val="00EB6E6A"/>
    <w:rsid w:val="00EC02FB"/>
    <w:rsid w:val="00EC1962"/>
    <w:rsid w:val="00EC2B84"/>
    <w:rsid w:val="00EC3347"/>
    <w:rsid w:val="00ED1ED1"/>
    <w:rsid w:val="00ED3F0C"/>
    <w:rsid w:val="00ED5FDB"/>
    <w:rsid w:val="00ED795C"/>
    <w:rsid w:val="00EE0A2F"/>
    <w:rsid w:val="00EE2EEA"/>
    <w:rsid w:val="00EE578C"/>
    <w:rsid w:val="00EE5F44"/>
    <w:rsid w:val="00EE6EC9"/>
    <w:rsid w:val="00EE6F2A"/>
    <w:rsid w:val="00EE7443"/>
    <w:rsid w:val="00EF1FBE"/>
    <w:rsid w:val="00EF2836"/>
    <w:rsid w:val="00EF2B55"/>
    <w:rsid w:val="00EF3AC5"/>
    <w:rsid w:val="00EF5B4E"/>
    <w:rsid w:val="00EF7342"/>
    <w:rsid w:val="00F0073F"/>
    <w:rsid w:val="00F0146A"/>
    <w:rsid w:val="00F01F61"/>
    <w:rsid w:val="00F040EA"/>
    <w:rsid w:val="00F041B9"/>
    <w:rsid w:val="00F050C0"/>
    <w:rsid w:val="00F11482"/>
    <w:rsid w:val="00F120A6"/>
    <w:rsid w:val="00F14564"/>
    <w:rsid w:val="00F15E14"/>
    <w:rsid w:val="00F17E75"/>
    <w:rsid w:val="00F20F0E"/>
    <w:rsid w:val="00F26AA7"/>
    <w:rsid w:val="00F33859"/>
    <w:rsid w:val="00F34B6C"/>
    <w:rsid w:val="00F401D7"/>
    <w:rsid w:val="00F4290A"/>
    <w:rsid w:val="00F464A2"/>
    <w:rsid w:val="00F54C06"/>
    <w:rsid w:val="00F54E44"/>
    <w:rsid w:val="00F55A35"/>
    <w:rsid w:val="00F60E0E"/>
    <w:rsid w:val="00F612CB"/>
    <w:rsid w:val="00F61F3B"/>
    <w:rsid w:val="00F63C33"/>
    <w:rsid w:val="00F645D1"/>
    <w:rsid w:val="00F652B2"/>
    <w:rsid w:val="00F65F67"/>
    <w:rsid w:val="00F71796"/>
    <w:rsid w:val="00F76AC2"/>
    <w:rsid w:val="00F80C97"/>
    <w:rsid w:val="00F80CD0"/>
    <w:rsid w:val="00F8577E"/>
    <w:rsid w:val="00F86F2E"/>
    <w:rsid w:val="00F90262"/>
    <w:rsid w:val="00F90BDD"/>
    <w:rsid w:val="00F91642"/>
    <w:rsid w:val="00F923FE"/>
    <w:rsid w:val="00F92F87"/>
    <w:rsid w:val="00F93A88"/>
    <w:rsid w:val="00F9498C"/>
    <w:rsid w:val="00F94E81"/>
    <w:rsid w:val="00F950B9"/>
    <w:rsid w:val="00F96B40"/>
    <w:rsid w:val="00F97168"/>
    <w:rsid w:val="00FA28C5"/>
    <w:rsid w:val="00FA6560"/>
    <w:rsid w:val="00FA7C70"/>
    <w:rsid w:val="00FA7D99"/>
    <w:rsid w:val="00FB12F4"/>
    <w:rsid w:val="00FB1858"/>
    <w:rsid w:val="00FB3125"/>
    <w:rsid w:val="00FB37D1"/>
    <w:rsid w:val="00FB48F3"/>
    <w:rsid w:val="00FC15BF"/>
    <w:rsid w:val="00FC2BAF"/>
    <w:rsid w:val="00FC44BA"/>
    <w:rsid w:val="00FC50CF"/>
    <w:rsid w:val="00FC58A0"/>
    <w:rsid w:val="00FC59FF"/>
    <w:rsid w:val="00FD0348"/>
    <w:rsid w:val="00FD036C"/>
    <w:rsid w:val="00FD1B16"/>
    <w:rsid w:val="00FD6821"/>
    <w:rsid w:val="00FD7EE7"/>
    <w:rsid w:val="00FE3492"/>
    <w:rsid w:val="00FE37DB"/>
    <w:rsid w:val="00FE40FA"/>
    <w:rsid w:val="00FF02B2"/>
    <w:rsid w:val="00FF0C68"/>
    <w:rsid w:val="00FF0F8D"/>
    <w:rsid w:val="00FF2824"/>
    <w:rsid w:val="00FF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EDA20"/>
  <w15:docId w15:val="{AADFF074-85CF-455D-A1D3-1CBE0684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A1"/>
    <w:pPr>
      <w:spacing w:after="60" w:line="240" w:lineRule="auto"/>
      <w:jc w:val="both"/>
    </w:pPr>
    <w:rPr>
      <w:rFonts w:ascii="Arial" w:eastAsia="Times New Roman" w:hAnsi="Arial" w:cs="Times New Roman"/>
      <w:sz w:val="20"/>
      <w:szCs w:val="24"/>
      <w:lang w:val="en-GB"/>
    </w:rPr>
  </w:style>
  <w:style w:type="paragraph" w:styleId="Heading1">
    <w:name w:val="heading 1"/>
    <w:basedOn w:val="Normal"/>
    <w:next w:val="Normal"/>
    <w:link w:val="Heading1Char"/>
    <w:qFormat/>
    <w:rsid w:val="00462DA1"/>
    <w:pPr>
      <w:keepNext/>
      <w:numPr>
        <w:numId w:val="1"/>
      </w:numPr>
      <w:pBdr>
        <w:top w:val="single" w:sz="4" w:space="1" w:color="auto"/>
      </w:pBdr>
      <w:suppressAutoHyphens/>
      <w:spacing w:before="104" w:after="226"/>
      <w:outlineLvl w:val="0"/>
    </w:pPr>
    <w:rPr>
      <w:rFonts w:ascii="Century Gothic" w:hAnsi="Century Gothic"/>
      <w:b/>
      <w:caps/>
      <w:color w:val="548DD4"/>
      <w:spacing w:val="-2"/>
      <w:sz w:val="28"/>
      <w:szCs w:val="20"/>
    </w:rPr>
  </w:style>
  <w:style w:type="paragraph" w:styleId="Heading2">
    <w:name w:val="heading 2"/>
    <w:basedOn w:val="Normal"/>
    <w:next w:val="Normal"/>
    <w:link w:val="Heading2Char"/>
    <w:qFormat/>
    <w:rsid w:val="00462DA1"/>
    <w:pPr>
      <w:keepNext/>
      <w:jc w:val="left"/>
      <w:outlineLvl w:val="1"/>
    </w:pPr>
    <w:rPr>
      <w:rFonts w:ascii="Century Gothic" w:hAnsi="Century Gothic"/>
      <w:b/>
      <w:bCs/>
      <w:smallCaps/>
      <w:color w:val="548DD4"/>
      <w:sz w:val="28"/>
      <w:szCs w:val="28"/>
    </w:rPr>
  </w:style>
  <w:style w:type="paragraph" w:styleId="Heading3">
    <w:name w:val="heading 3"/>
    <w:basedOn w:val="Normal"/>
    <w:next w:val="Normal"/>
    <w:link w:val="Heading3Char"/>
    <w:qFormat/>
    <w:rsid w:val="00462DA1"/>
    <w:pPr>
      <w:keepNext/>
      <w:widowControl w:val="0"/>
      <w:tabs>
        <w:tab w:val="left" w:pos="2160"/>
        <w:tab w:val="left" w:pos="9360"/>
      </w:tabs>
      <w:outlineLvl w:val="2"/>
    </w:pPr>
    <w:rPr>
      <w:rFonts w:ascii="Century Gothic" w:hAnsi="Century Gothic"/>
      <w:b/>
      <w:color w:val="548DD4"/>
      <w:sz w:val="24"/>
      <w:lang w:val="en-US"/>
    </w:rPr>
  </w:style>
  <w:style w:type="paragraph" w:styleId="Heading4">
    <w:name w:val="heading 4"/>
    <w:basedOn w:val="Normal"/>
    <w:next w:val="Normal"/>
    <w:link w:val="Heading4Char"/>
    <w:qFormat/>
    <w:rsid w:val="00462DA1"/>
    <w:pPr>
      <w:keepNext/>
      <w:widowControl w:val="0"/>
      <w:spacing w:after="540"/>
      <w:ind w:left="116"/>
      <w:outlineLvl w:val="3"/>
    </w:pPr>
    <w:rPr>
      <w:b/>
      <w:spacing w:val="15"/>
      <w:u w:val="single"/>
      <w:lang w:val="en-US"/>
    </w:rPr>
  </w:style>
  <w:style w:type="paragraph" w:styleId="Heading5">
    <w:name w:val="heading 5"/>
    <w:basedOn w:val="Normal"/>
    <w:next w:val="Normal"/>
    <w:link w:val="Heading5Char"/>
    <w:qFormat/>
    <w:rsid w:val="00462DA1"/>
    <w:pPr>
      <w:keepNext/>
      <w:pBdr>
        <w:top w:val="single" w:sz="4" w:space="1" w:color="auto"/>
        <w:left w:val="single" w:sz="4" w:space="4" w:color="auto"/>
        <w:bottom w:val="single" w:sz="4" w:space="1" w:color="auto"/>
        <w:right w:val="single" w:sz="4" w:space="4" w:color="auto"/>
      </w:pBdr>
      <w:spacing w:before="120" w:after="120"/>
      <w:jc w:val="center"/>
      <w:outlineLvl w:val="4"/>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DA1"/>
    <w:rPr>
      <w:rFonts w:ascii="Century Gothic" w:eastAsia="Times New Roman" w:hAnsi="Century Gothic" w:cs="Times New Roman"/>
      <w:b/>
      <w:caps/>
      <w:color w:val="548DD4"/>
      <w:spacing w:val="-2"/>
      <w:sz w:val="28"/>
      <w:szCs w:val="20"/>
      <w:lang w:val="en-GB"/>
    </w:rPr>
  </w:style>
  <w:style w:type="character" w:customStyle="1" w:styleId="Heading2Char">
    <w:name w:val="Heading 2 Char"/>
    <w:basedOn w:val="DefaultParagraphFont"/>
    <w:link w:val="Heading2"/>
    <w:uiPriority w:val="9"/>
    <w:rsid w:val="00462DA1"/>
    <w:rPr>
      <w:rFonts w:ascii="Century Gothic" w:eastAsia="Times New Roman" w:hAnsi="Century Gothic" w:cs="Times New Roman"/>
      <w:b/>
      <w:bCs/>
      <w:smallCaps/>
      <w:color w:val="548DD4"/>
      <w:sz w:val="28"/>
      <w:szCs w:val="28"/>
      <w:lang w:val="en-GB"/>
    </w:rPr>
  </w:style>
  <w:style w:type="character" w:customStyle="1" w:styleId="Heading3Char">
    <w:name w:val="Heading 3 Char"/>
    <w:basedOn w:val="DefaultParagraphFont"/>
    <w:link w:val="Heading3"/>
    <w:rsid w:val="00462DA1"/>
    <w:rPr>
      <w:rFonts w:ascii="Century Gothic" w:eastAsia="Times New Roman" w:hAnsi="Century Gothic" w:cs="Times New Roman"/>
      <w:b/>
      <w:color w:val="548DD4"/>
      <w:sz w:val="24"/>
      <w:szCs w:val="24"/>
    </w:rPr>
  </w:style>
  <w:style w:type="character" w:customStyle="1" w:styleId="Heading4Char">
    <w:name w:val="Heading 4 Char"/>
    <w:basedOn w:val="DefaultParagraphFont"/>
    <w:link w:val="Heading4"/>
    <w:rsid w:val="00462DA1"/>
    <w:rPr>
      <w:rFonts w:ascii="Arial" w:eastAsia="Times New Roman" w:hAnsi="Arial" w:cs="Times New Roman"/>
      <w:b/>
      <w:spacing w:val="15"/>
      <w:sz w:val="20"/>
      <w:szCs w:val="24"/>
      <w:u w:val="single"/>
    </w:rPr>
  </w:style>
  <w:style w:type="character" w:customStyle="1" w:styleId="Heading5Char">
    <w:name w:val="Heading 5 Char"/>
    <w:basedOn w:val="DefaultParagraphFont"/>
    <w:link w:val="Heading5"/>
    <w:rsid w:val="00462DA1"/>
    <w:rPr>
      <w:rFonts w:ascii="Arial" w:eastAsia="Times New Roman" w:hAnsi="Arial" w:cs="Times New Roman"/>
      <w:bCs/>
      <w:i/>
      <w:sz w:val="20"/>
      <w:szCs w:val="24"/>
      <w:lang w:val="en-GB"/>
    </w:rPr>
  </w:style>
  <w:style w:type="paragraph" w:styleId="Header">
    <w:name w:val="header"/>
    <w:basedOn w:val="Normal"/>
    <w:link w:val="HeaderChar"/>
    <w:uiPriority w:val="99"/>
    <w:rsid w:val="00462DA1"/>
    <w:pPr>
      <w:tabs>
        <w:tab w:val="center" w:pos="4153"/>
        <w:tab w:val="right" w:pos="8306"/>
      </w:tabs>
    </w:pPr>
  </w:style>
  <w:style w:type="character" w:customStyle="1" w:styleId="HeaderChar">
    <w:name w:val="Header Char"/>
    <w:basedOn w:val="DefaultParagraphFont"/>
    <w:link w:val="Header"/>
    <w:uiPriority w:val="99"/>
    <w:rsid w:val="00462DA1"/>
    <w:rPr>
      <w:rFonts w:ascii="Arial" w:eastAsia="Times New Roman" w:hAnsi="Arial" w:cs="Times New Roman"/>
      <w:sz w:val="20"/>
      <w:szCs w:val="24"/>
      <w:lang w:val="en-GB"/>
    </w:rPr>
  </w:style>
  <w:style w:type="paragraph" w:styleId="Footer">
    <w:name w:val="footer"/>
    <w:basedOn w:val="Normal"/>
    <w:link w:val="FooterChar"/>
    <w:uiPriority w:val="99"/>
    <w:rsid w:val="00462DA1"/>
    <w:pPr>
      <w:tabs>
        <w:tab w:val="center" w:pos="4153"/>
        <w:tab w:val="right" w:pos="8306"/>
      </w:tabs>
    </w:pPr>
  </w:style>
  <w:style w:type="character" w:customStyle="1" w:styleId="FooterChar">
    <w:name w:val="Footer Char"/>
    <w:basedOn w:val="DefaultParagraphFont"/>
    <w:link w:val="Footer"/>
    <w:uiPriority w:val="99"/>
    <w:rsid w:val="00462DA1"/>
    <w:rPr>
      <w:rFonts w:ascii="Arial" w:eastAsia="Times New Roman" w:hAnsi="Arial" w:cs="Times New Roman"/>
      <w:sz w:val="20"/>
      <w:szCs w:val="24"/>
      <w:lang w:val="en-GB"/>
    </w:rPr>
  </w:style>
  <w:style w:type="character" w:styleId="PageNumber">
    <w:name w:val="page number"/>
    <w:basedOn w:val="DefaultParagraphFont"/>
    <w:rsid w:val="00462DA1"/>
  </w:style>
  <w:style w:type="paragraph" w:styleId="FootnoteText">
    <w:name w:val="footnote text"/>
    <w:basedOn w:val="Normal"/>
    <w:link w:val="FootnoteTextChar"/>
    <w:uiPriority w:val="99"/>
    <w:rsid w:val="00462DA1"/>
    <w:pPr>
      <w:widowControl w:val="0"/>
    </w:pPr>
    <w:rPr>
      <w:sz w:val="16"/>
      <w:szCs w:val="20"/>
      <w:lang w:val="en-US"/>
    </w:rPr>
  </w:style>
  <w:style w:type="character" w:customStyle="1" w:styleId="FootnoteTextChar">
    <w:name w:val="Footnote Text Char"/>
    <w:basedOn w:val="DefaultParagraphFont"/>
    <w:link w:val="FootnoteText"/>
    <w:uiPriority w:val="99"/>
    <w:rsid w:val="00462DA1"/>
    <w:rPr>
      <w:rFonts w:ascii="Arial" w:eastAsia="Times New Roman" w:hAnsi="Arial" w:cs="Times New Roman"/>
      <w:sz w:val="16"/>
      <w:szCs w:val="20"/>
    </w:rPr>
  </w:style>
  <w:style w:type="paragraph" w:styleId="BodyText3">
    <w:name w:val="Body Text 3"/>
    <w:basedOn w:val="Normal"/>
    <w:link w:val="BodyText3Char"/>
    <w:rsid w:val="00462DA1"/>
    <w:rPr>
      <w:sz w:val="22"/>
      <w:szCs w:val="20"/>
      <w:lang w:val="en-US"/>
    </w:rPr>
  </w:style>
  <w:style w:type="character" w:customStyle="1" w:styleId="BodyText3Char">
    <w:name w:val="Body Text 3 Char"/>
    <w:basedOn w:val="DefaultParagraphFont"/>
    <w:link w:val="BodyText3"/>
    <w:rsid w:val="00462DA1"/>
    <w:rPr>
      <w:rFonts w:ascii="Arial" w:eastAsia="Times New Roman" w:hAnsi="Arial" w:cs="Times New Roman"/>
      <w:szCs w:val="20"/>
    </w:rPr>
  </w:style>
  <w:style w:type="paragraph" w:styleId="BodyTextIndent">
    <w:name w:val="Body Text Indent"/>
    <w:basedOn w:val="Normal"/>
    <w:link w:val="BodyTextIndentChar"/>
    <w:rsid w:val="00462DA1"/>
    <w:pPr>
      <w:tabs>
        <w:tab w:val="left" w:pos="360"/>
      </w:tabs>
    </w:pPr>
    <w:rPr>
      <w:b/>
      <w:i/>
      <w:sz w:val="28"/>
      <w:szCs w:val="20"/>
      <w:lang w:val="en-US"/>
    </w:rPr>
  </w:style>
  <w:style w:type="character" w:customStyle="1" w:styleId="BodyTextIndentChar">
    <w:name w:val="Body Text Indent Char"/>
    <w:basedOn w:val="DefaultParagraphFont"/>
    <w:link w:val="BodyTextIndent"/>
    <w:rsid w:val="00462DA1"/>
    <w:rPr>
      <w:rFonts w:ascii="Arial" w:eastAsia="Times New Roman" w:hAnsi="Arial" w:cs="Times New Roman"/>
      <w:b/>
      <w:i/>
      <w:sz w:val="28"/>
      <w:szCs w:val="20"/>
    </w:rPr>
  </w:style>
  <w:style w:type="character" w:styleId="Hyperlink">
    <w:name w:val="Hyperlink"/>
    <w:uiPriority w:val="99"/>
    <w:rsid w:val="00462DA1"/>
    <w:rPr>
      <w:color w:val="0000FF"/>
      <w:u w:val="single"/>
    </w:rPr>
  </w:style>
  <w:style w:type="character" w:styleId="FollowedHyperlink">
    <w:name w:val="FollowedHyperlink"/>
    <w:rsid w:val="00462DA1"/>
    <w:rPr>
      <w:color w:val="800080"/>
      <w:u w:val="single"/>
    </w:rPr>
  </w:style>
  <w:style w:type="paragraph" w:styleId="BodyText">
    <w:name w:val="Body Text"/>
    <w:basedOn w:val="Normal"/>
    <w:link w:val="BodyTextChar"/>
    <w:rsid w:val="00462DA1"/>
    <w:pPr>
      <w:pBdr>
        <w:bottom w:val="single" w:sz="4" w:space="1" w:color="auto"/>
      </w:pBdr>
    </w:pPr>
    <w:rPr>
      <w:rFonts w:ascii="Arial Narrow" w:hAnsi="Arial Narrow"/>
      <w:i/>
      <w:iCs/>
      <w:sz w:val="22"/>
    </w:rPr>
  </w:style>
  <w:style w:type="character" w:customStyle="1" w:styleId="BodyTextChar">
    <w:name w:val="Body Text Char"/>
    <w:basedOn w:val="DefaultParagraphFont"/>
    <w:link w:val="BodyText"/>
    <w:rsid w:val="00462DA1"/>
    <w:rPr>
      <w:rFonts w:ascii="Arial Narrow" w:eastAsia="Times New Roman" w:hAnsi="Arial Narrow" w:cs="Times New Roman"/>
      <w:i/>
      <w:iCs/>
      <w:szCs w:val="24"/>
      <w:lang w:val="en-GB"/>
    </w:rPr>
  </w:style>
  <w:style w:type="paragraph" w:styleId="BodyText2">
    <w:name w:val="Body Text 2"/>
    <w:basedOn w:val="Normal"/>
    <w:link w:val="BodyText2Char"/>
    <w:rsid w:val="00462DA1"/>
    <w:pPr>
      <w:spacing w:before="120" w:after="120"/>
    </w:pPr>
    <w:rPr>
      <w:rFonts w:ascii="Arial Narrow" w:hAnsi="Arial Narrow"/>
      <w:sz w:val="22"/>
    </w:rPr>
  </w:style>
  <w:style w:type="character" w:customStyle="1" w:styleId="BodyText2Char">
    <w:name w:val="Body Text 2 Char"/>
    <w:basedOn w:val="DefaultParagraphFont"/>
    <w:link w:val="BodyText2"/>
    <w:rsid w:val="00462DA1"/>
    <w:rPr>
      <w:rFonts w:ascii="Arial Narrow" w:eastAsia="Times New Roman" w:hAnsi="Arial Narrow" w:cs="Times New Roman"/>
      <w:szCs w:val="24"/>
      <w:lang w:val="en-GB"/>
    </w:rPr>
  </w:style>
  <w:style w:type="character" w:customStyle="1" w:styleId="BalloonTextChar">
    <w:name w:val="Balloon Text Char"/>
    <w:basedOn w:val="DefaultParagraphFont"/>
    <w:link w:val="BalloonText"/>
    <w:semiHidden/>
    <w:rsid w:val="00462DA1"/>
    <w:rPr>
      <w:rFonts w:ascii="Tahoma" w:eastAsia="Times New Roman" w:hAnsi="Tahoma" w:cs="Tahoma"/>
      <w:sz w:val="16"/>
      <w:szCs w:val="16"/>
      <w:lang w:val="en-GB"/>
    </w:rPr>
  </w:style>
  <w:style w:type="paragraph" w:styleId="BalloonText">
    <w:name w:val="Balloon Text"/>
    <w:basedOn w:val="Normal"/>
    <w:link w:val="BalloonTextChar"/>
    <w:semiHidden/>
    <w:rsid w:val="00462DA1"/>
    <w:rPr>
      <w:rFonts w:ascii="Tahoma" w:hAnsi="Tahoma" w:cs="Tahoma"/>
      <w:sz w:val="16"/>
      <w:szCs w:val="16"/>
    </w:rPr>
  </w:style>
  <w:style w:type="character" w:styleId="CommentReference">
    <w:name w:val="annotation reference"/>
    <w:uiPriority w:val="99"/>
    <w:rsid w:val="00462DA1"/>
    <w:rPr>
      <w:sz w:val="16"/>
      <w:szCs w:val="16"/>
    </w:rPr>
  </w:style>
  <w:style w:type="paragraph" w:styleId="CommentText">
    <w:name w:val="annotation text"/>
    <w:basedOn w:val="Normal"/>
    <w:link w:val="CommentTextChar"/>
    <w:uiPriority w:val="99"/>
    <w:rsid w:val="00462DA1"/>
    <w:rPr>
      <w:szCs w:val="20"/>
    </w:rPr>
  </w:style>
  <w:style w:type="character" w:customStyle="1" w:styleId="CommentTextChar">
    <w:name w:val="Comment Text Char"/>
    <w:basedOn w:val="DefaultParagraphFont"/>
    <w:link w:val="CommentText"/>
    <w:uiPriority w:val="99"/>
    <w:rsid w:val="00462DA1"/>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semiHidden/>
    <w:rsid w:val="00462DA1"/>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462DA1"/>
    <w:rPr>
      <w:b/>
      <w:bCs/>
    </w:rPr>
  </w:style>
  <w:style w:type="paragraph" w:styleId="NormalWeb">
    <w:name w:val="Normal (Web)"/>
    <w:basedOn w:val="Normal"/>
    <w:uiPriority w:val="99"/>
    <w:rsid w:val="00462DA1"/>
    <w:pPr>
      <w:spacing w:before="100" w:beforeAutospacing="1" w:after="100" w:afterAutospacing="1"/>
    </w:pPr>
    <w:rPr>
      <w:rFonts w:ascii="Times New Roman" w:hAnsi="Times New Roman"/>
      <w:sz w:val="24"/>
      <w:lang w:val="en-US"/>
    </w:rPr>
  </w:style>
  <w:style w:type="character" w:styleId="Emphasis">
    <w:name w:val="Emphasis"/>
    <w:uiPriority w:val="20"/>
    <w:qFormat/>
    <w:rsid w:val="00462DA1"/>
    <w:rPr>
      <w:i/>
      <w:iCs/>
    </w:rPr>
  </w:style>
  <w:style w:type="character" w:styleId="FootnoteReference">
    <w:name w:val="footnote reference"/>
    <w:aliases w:val=" BVI fnr,BVI fnr,ftref,Char Char"/>
    <w:rsid w:val="00462DA1"/>
    <w:rPr>
      <w:rFonts w:ascii="Arial" w:hAnsi="Arial"/>
      <w:sz w:val="18"/>
      <w:vertAlign w:val="superscript"/>
    </w:rPr>
  </w:style>
  <w:style w:type="paragraph" w:customStyle="1" w:styleId="Char">
    <w:name w:val="Char"/>
    <w:basedOn w:val="Heading2"/>
    <w:rsid w:val="00462DA1"/>
    <w:pPr>
      <w:pageBreakBefore/>
      <w:tabs>
        <w:tab w:val="left" w:pos="850"/>
        <w:tab w:val="left" w:pos="1191"/>
        <w:tab w:val="left" w:pos="1531"/>
      </w:tabs>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uiPriority w:val="34"/>
    <w:qFormat/>
    <w:rsid w:val="00462DA1"/>
    <w:pPr>
      <w:spacing w:after="0"/>
      <w:ind w:left="720"/>
      <w:jc w:val="left"/>
    </w:pPr>
    <w:rPr>
      <w:rFonts w:ascii="Times New Roman" w:hAnsi="Times New Roman"/>
      <w:sz w:val="24"/>
      <w:lang w:val="en-US"/>
    </w:rPr>
  </w:style>
  <w:style w:type="character" w:customStyle="1" w:styleId="ListParagraphChar">
    <w:name w:val="List Paragraph Char"/>
    <w:aliases w:val="List Paragraph1 Char"/>
    <w:link w:val="ListParagraph"/>
    <w:uiPriority w:val="34"/>
    <w:locked/>
    <w:rsid w:val="00462DA1"/>
    <w:rPr>
      <w:rFonts w:ascii="Times New Roman" w:eastAsia="Times New Roman" w:hAnsi="Times New Roman" w:cs="Times New Roman"/>
      <w:sz w:val="24"/>
      <w:szCs w:val="24"/>
    </w:rPr>
  </w:style>
  <w:style w:type="paragraph" w:styleId="Title">
    <w:name w:val="Title"/>
    <w:basedOn w:val="Normal"/>
    <w:link w:val="TitleChar"/>
    <w:qFormat/>
    <w:rsid w:val="00462DA1"/>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462DA1"/>
    <w:rPr>
      <w:rFonts w:ascii="Arial" w:eastAsia="Times New Roman" w:hAnsi="Arial" w:cs="Arial"/>
      <w:b/>
      <w:bCs/>
      <w:kern w:val="28"/>
      <w:sz w:val="32"/>
      <w:szCs w:val="32"/>
      <w:lang w:val="en-GB"/>
    </w:rPr>
  </w:style>
  <w:style w:type="paragraph" w:customStyle="1" w:styleId="CharCharChar1">
    <w:name w:val="Char Char Char1"/>
    <w:basedOn w:val="Normal"/>
    <w:rsid w:val="00462DA1"/>
    <w:pPr>
      <w:spacing w:after="160" w:line="240" w:lineRule="exact"/>
      <w:jc w:val="left"/>
    </w:pPr>
    <w:rPr>
      <w:rFonts w:cs="Arial"/>
      <w:szCs w:val="20"/>
      <w:lang w:val="en-US"/>
    </w:rPr>
  </w:style>
  <w:style w:type="character" w:customStyle="1" w:styleId="HeaderChar1">
    <w:name w:val="Header Char1"/>
    <w:uiPriority w:val="99"/>
    <w:locked/>
    <w:rsid w:val="00462DA1"/>
    <w:rPr>
      <w:rFonts w:eastAsia="Times New Roman"/>
      <w:lang w:eastAsia="en-US"/>
    </w:rPr>
  </w:style>
  <w:style w:type="paragraph" w:customStyle="1" w:styleId="Tableheading">
    <w:name w:val="Table heading"/>
    <w:basedOn w:val="Normal"/>
    <w:link w:val="TableheadingChar"/>
    <w:qFormat/>
    <w:rsid w:val="00462DA1"/>
    <w:pPr>
      <w:spacing w:after="0"/>
    </w:pPr>
    <w:rPr>
      <w:b/>
      <w:sz w:val="16"/>
      <w:szCs w:val="16"/>
    </w:rPr>
  </w:style>
  <w:style w:type="character" w:customStyle="1" w:styleId="TableheadingChar">
    <w:name w:val="Table heading Char"/>
    <w:link w:val="Tableheading"/>
    <w:rsid w:val="00462DA1"/>
    <w:rPr>
      <w:rFonts w:ascii="Arial" w:eastAsia="Times New Roman" w:hAnsi="Arial" w:cs="Times New Roman"/>
      <w:b/>
      <w:sz w:val="16"/>
      <w:szCs w:val="16"/>
      <w:lang w:val="en-GB"/>
    </w:rPr>
  </w:style>
  <w:style w:type="paragraph" w:customStyle="1" w:styleId="Tablecontent">
    <w:name w:val="Table content"/>
    <w:basedOn w:val="Normal"/>
    <w:qFormat/>
    <w:rsid w:val="00462DA1"/>
    <w:pPr>
      <w:spacing w:after="0"/>
    </w:pPr>
    <w:rPr>
      <w:sz w:val="16"/>
      <w:szCs w:val="16"/>
      <w:lang w:val="en-US"/>
    </w:rPr>
  </w:style>
  <w:style w:type="paragraph" w:styleId="Subtitle">
    <w:name w:val="Subtitle"/>
    <w:basedOn w:val="Normal"/>
    <w:link w:val="SubtitleChar"/>
    <w:qFormat/>
    <w:rsid w:val="00462DA1"/>
    <w:pPr>
      <w:spacing w:after="0"/>
    </w:pPr>
    <w:rPr>
      <w:rFonts w:cs="Arial"/>
      <w:b/>
      <w:bCs/>
      <w:sz w:val="24"/>
      <w:lang w:val="en-US"/>
    </w:rPr>
  </w:style>
  <w:style w:type="character" w:customStyle="1" w:styleId="SubtitleChar">
    <w:name w:val="Subtitle Char"/>
    <w:basedOn w:val="DefaultParagraphFont"/>
    <w:link w:val="Subtitle"/>
    <w:rsid w:val="00462DA1"/>
    <w:rPr>
      <w:rFonts w:ascii="Arial" w:eastAsia="Times New Roman" w:hAnsi="Arial" w:cs="Arial"/>
      <w:b/>
      <w:bCs/>
      <w:sz w:val="24"/>
      <w:szCs w:val="24"/>
    </w:rPr>
  </w:style>
  <w:style w:type="paragraph" w:styleId="NoSpacing">
    <w:name w:val="No Spacing"/>
    <w:link w:val="NoSpacingChar"/>
    <w:uiPriority w:val="1"/>
    <w:qFormat/>
    <w:rsid w:val="00462DA1"/>
    <w:pPr>
      <w:spacing w:after="0" w:line="240" w:lineRule="auto"/>
    </w:pPr>
    <w:rPr>
      <w:rFonts w:ascii="Calibri" w:eastAsia="SimSun" w:hAnsi="Calibri" w:cs="Times New Roman"/>
      <w:lang w:eastAsia="zh-CN"/>
    </w:rPr>
  </w:style>
  <w:style w:type="character" w:customStyle="1" w:styleId="NoSpacingChar">
    <w:name w:val="No Spacing Char"/>
    <w:link w:val="NoSpacing"/>
    <w:uiPriority w:val="1"/>
    <w:rsid w:val="00462DA1"/>
    <w:rPr>
      <w:rFonts w:ascii="Calibri" w:eastAsia="SimSun" w:hAnsi="Calibri" w:cs="Times New Roman"/>
      <w:lang w:eastAsia="zh-CN"/>
    </w:rPr>
  </w:style>
  <w:style w:type="paragraph" w:styleId="TOC1">
    <w:name w:val="toc 1"/>
    <w:basedOn w:val="Normal"/>
    <w:next w:val="Normal"/>
    <w:autoRedefine/>
    <w:uiPriority w:val="39"/>
    <w:rsid w:val="00462DA1"/>
  </w:style>
  <w:style w:type="paragraph" w:styleId="TOC2">
    <w:name w:val="toc 2"/>
    <w:basedOn w:val="Normal"/>
    <w:next w:val="Normal"/>
    <w:autoRedefine/>
    <w:uiPriority w:val="39"/>
    <w:rsid w:val="00462DA1"/>
    <w:pPr>
      <w:tabs>
        <w:tab w:val="right" w:leader="dot" w:pos="9592"/>
      </w:tabs>
      <w:ind w:left="220"/>
      <w:jc w:val="left"/>
    </w:pPr>
    <w:rPr>
      <w:rFonts w:ascii="Century Gothic" w:hAnsi="Century Gothic"/>
      <w:b/>
      <w:bCs/>
      <w:smallCaps/>
      <w:noProof/>
      <w:lang w:val="fr-FR"/>
    </w:rPr>
  </w:style>
  <w:style w:type="paragraph" w:styleId="TOC3">
    <w:name w:val="toc 3"/>
    <w:basedOn w:val="Normal"/>
    <w:next w:val="Normal"/>
    <w:autoRedefine/>
    <w:uiPriority w:val="39"/>
    <w:rsid w:val="00462DA1"/>
    <w:pPr>
      <w:tabs>
        <w:tab w:val="right" w:leader="dot" w:pos="9592"/>
      </w:tabs>
      <w:ind w:left="440"/>
    </w:pPr>
    <w:rPr>
      <w:rFonts w:ascii="Century Gothic" w:hAnsi="Century Gothic"/>
      <w:b/>
      <w:noProof/>
      <w:szCs w:val="22"/>
      <w:lang w:val="fr-FR"/>
    </w:rPr>
  </w:style>
  <w:style w:type="paragraph" w:styleId="ListBullet">
    <w:name w:val="List Bullet"/>
    <w:basedOn w:val="Normal"/>
    <w:rsid w:val="00462DA1"/>
    <w:pPr>
      <w:numPr>
        <w:numId w:val="5"/>
      </w:numPr>
      <w:snapToGrid w:val="0"/>
      <w:spacing w:after="0"/>
      <w:ind w:right="95"/>
      <w:jc w:val="left"/>
    </w:pPr>
    <w:rPr>
      <w:rFonts w:ascii="Tahoma" w:hAnsi="Tahoma" w:cs="Tahoma"/>
      <w:iCs/>
    </w:rPr>
  </w:style>
  <w:style w:type="paragraph" w:customStyle="1" w:styleId="yiv1264399320msonormal">
    <w:name w:val="yiv1264399320msonormal"/>
    <w:basedOn w:val="Normal"/>
    <w:rsid w:val="00462DA1"/>
    <w:pPr>
      <w:spacing w:before="100" w:beforeAutospacing="1" w:after="100" w:afterAutospacing="1"/>
      <w:jc w:val="left"/>
    </w:pPr>
    <w:rPr>
      <w:rFonts w:ascii="Times New Roman" w:hAnsi="Times New Roman"/>
      <w:sz w:val="24"/>
      <w:lang w:val="en-US"/>
    </w:rPr>
  </w:style>
  <w:style w:type="character" w:styleId="Strong">
    <w:name w:val="Strong"/>
    <w:qFormat/>
    <w:rsid w:val="00462DA1"/>
    <w:rPr>
      <w:b/>
      <w:bCs/>
    </w:rPr>
  </w:style>
  <w:style w:type="paragraph" w:customStyle="1" w:styleId="Text2">
    <w:name w:val="Text 2"/>
    <w:basedOn w:val="Normal"/>
    <w:rsid w:val="00462DA1"/>
    <w:pPr>
      <w:spacing w:before="120" w:after="120"/>
      <w:ind w:left="850"/>
    </w:pPr>
    <w:rPr>
      <w:rFonts w:ascii="Times New Roman" w:hAnsi="Times New Roman"/>
      <w:sz w:val="24"/>
      <w:szCs w:val="20"/>
      <w:lang w:eastAsia="zh-CN"/>
    </w:rPr>
  </w:style>
  <w:style w:type="paragraph" w:styleId="HTMLPreformatted">
    <w:name w:val="HTML Preformatted"/>
    <w:basedOn w:val="Normal"/>
    <w:link w:val="HTMLPreformattedChar"/>
    <w:rsid w:val="00462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Cs w:val="20"/>
      <w:lang w:eastAsia="en-GB"/>
    </w:rPr>
  </w:style>
  <w:style w:type="character" w:customStyle="1" w:styleId="HTMLPreformattedChar">
    <w:name w:val="HTML Preformatted Char"/>
    <w:basedOn w:val="DefaultParagraphFont"/>
    <w:link w:val="HTMLPreformatted"/>
    <w:rsid w:val="00462DA1"/>
    <w:rPr>
      <w:rFonts w:ascii="Courier New" w:eastAsia="Times New Roman" w:hAnsi="Courier New" w:cs="Courier New"/>
      <w:color w:val="000000"/>
      <w:sz w:val="20"/>
      <w:szCs w:val="20"/>
      <w:lang w:val="en-GB" w:eastAsia="en-GB"/>
    </w:rPr>
  </w:style>
  <w:style w:type="paragraph" w:customStyle="1" w:styleId="text1">
    <w:name w:val="text1"/>
    <w:basedOn w:val="Normal"/>
    <w:rsid w:val="00462DA1"/>
    <w:pPr>
      <w:spacing w:after="240"/>
      <w:ind w:left="482"/>
    </w:pPr>
    <w:rPr>
      <w:rFonts w:ascii="Times New Roman" w:hAnsi="Times New Roman"/>
      <w:sz w:val="24"/>
      <w:lang w:eastAsia="en-GB"/>
    </w:rPr>
  </w:style>
  <w:style w:type="character" w:customStyle="1" w:styleId="apple-style-span">
    <w:name w:val="apple-style-span"/>
    <w:basedOn w:val="DefaultParagraphFont"/>
    <w:rsid w:val="00462DA1"/>
  </w:style>
  <w:style w:type="paragraph" w:customStyle="1" w:styleId="MediumGrid1-Accent21">
    <w:name w:val="Medium Grid 1 - Accent 21"/>
    <w:basedOn w:val="Normal"/>
    <w:uiPriority w:val="34"/>
    <w:qFormat/>
    <w:rsid w:val="00462DA1"/>
    <w:pPr>
      <w:spacing w:after="200"/>
      <w:ind w:left="720"/>
      <w:contextualSpacing/>
      <w:jc w:val="left"/>
    </w:pPr>
    <w:rPr>
      <w:rFonts w:ascii="Calibri" w:eastAsia="Calibri" w:hAnsi="Calibri"/>
      <w:color w:val="1F497D"/>
      <w:szCs w:val="22"/>
      <w:lang w:val="en-US"/>
    </w:rPr>
  </w:style>
  <w:style w:type="paragraph" w:styleId="Bibliography">
    <w:name w:val="Bibliography"/>
    <w:basedOn w:val="Normal"/>
    <w:next w:val="Normal"/>
    <w:uiPriority w:val="37"/>
    <w:unhideWhenUsed/>
    <w:rsid w:val="00462DA1"/>
    <w:pPr>
      <w:spacing w:after="200" w:line="276" w:lineRule="auto"/>
      <w:jc w:val="left"/>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462DA1"/>
  </w:style>
  <w:style w:type="paragraph" w:customStyle="1" w:styleId="Default">
    <w:name w:val="Default"/>
    <w:rsid w:val="00462DA1"/>
    <w:pPr>
      <w:autoSpaceDE w:val="0"/>
      <w:autoSpaceDN w:val="0"/>
      <w:adjustRightInd w:val="0"/>
      <w:spacing w:after="0" w:line="240" w:lineRule="auto"/>
    </w:pPr>
    <w:rPr>
      <w:rFonts w:ascii="Calibri" w:hAnsi="Calibri" w:cs="Calibri"/>
      <w:color w:val="000000"/>
      <w:sz w:val="24"/>
      <w:szCs w:val="24"/>
    </w:rPr>
  </w:style>
  <w:style w:type="table" w:customStyle="1" w:styleId="CAPtablesimple">
    <w:name w:val="CAP_table_simple"/>
    <w:basedOn w:val="TableNormal"/>
    <w:uiPriority w:val="99"/>
    <w:rsid w:val="00E83BFA"/>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RPtabletext">
    <w:name w:val="SRP table text"/>
    <w:qFormat/>
    <w:rsid w:val="00E83BFA"/>
    <w:pPr>
      <w:spacing w:after="0" w:line="276" w:lineRule="auto"/>
    </w:pPr>
    <w:rPr>
      <w:rFonts w:ascii="Arial" w:hAnsi="Arial"/>
      <w:color w:val="404040"/>
      <w:sz w:val="18"/>
    </w:rPr>
  </w:style>
  <w:style w:type="table" w:customStyle="1" w:styleId="GridTable4-Accent11">
    <w:name w:val="Grid Table 4 - Accent 11"/>
    <w:basedOn w:val="TableNormal"/>
    <w:uiPriority w:val="49"/>
    <w:rsid w:val="00E83B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ody">
    <w:name w:val="Body"/>
    <w:rsid w:val="00E83BF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70224">
      <w:bodyDiv w:val="1"/>
      <w:marLeft w:val="0"/>
      <w:marRight w:val="0"/>
      <w:marTop w:val="0"/>
      <w:marBottom w:val="0"/>
      <w:divBdr>
        <w:top w:val="none" w:sz="0" w:space="0" w:color="auto"/>
        <w:left w:val="none" w:sz="0" w:space="0" w:color="auto"/>
        <w:bottom w:val="none" w:sz="0" w:space="0" w:color="auto"/>
        <w:right w:val="none" w:sz="0" w:space="0" w:color="auto"/>
      </w:divBdr>
    </w:div>
    <w:div w:id="662969844">
      <w:bodyDiv w:val="1"/>
      <w:marLeft w:val="0"/>
      <w:marRight w:val="0"/>
      <w:marTop w:val="0"/>
      <w:marBottom w:val="0"/>
      <w:divBdr>
        <w:top w:val="none" w:sz="0" w:space="0" w:color="auto"/>
        <w:left w:val="none" w:sz="0" w:space="0" w:color="auto"/>
        <w:bottom w:val="none" w:sz="0" w:space="0" w:color="auto"/>
        <w:right w:val="none" w:sz="0" w:space="0" w:color="auto"/>
      </w:divBdr>
    </w:div>
    <w:div w:id="13121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s/sc/committees/1267/1267ListEng.htm"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9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0B0F99-DDBD-4472-888D-F29C261A09B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2015-09-30T11:00:00+00:00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Security sector reform</TermName>
          <TermId xmlns="http://schemas.microsoft.com/office/infopath/2007/PartnerControls">3852d2b9-47fb-4482-905e-5740c4cb656c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1440</Value>
      <Value>1110</Value>
      <Value>421</Value>
      <Value>1</Value>
    </TaxCatchAll>
    <c4e2ab2cc9354bbf9064eeb465a566ea xmlns="1ed4137b-41b2-488b-8250-6d369ec27664">
      <Terms xmlns="http://schemas.microsoft.com/office/infopath/2007/PartnerControls"/>
    </c4e2ab2cc9354bbf9064eeb465a566ea>
    <UndpProjectNo xmlns="1ed4137b-41b2-488b-8250-6d369ec27664">00087712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_dlc_DocId xmlns="f1161f5b-24a3-4c2d-bc81-44cb9325e8ee">ATLASPDC-4-40264</_dlc_DocId>
    <_dlc_DocIdUrl xmlns="f1161f5b-24a3-4c2d-bc81-44cb9325e8ee">
      <Url>https://info.undp.org/docs/pdc/_layouts/DocIdRedir.aspx?ID=ATLASPDC-4-40264</Url>
      <Description>ATLASPDC-4-40264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2EB0D00-D7F3-46D7-8A5D-36B58FF0A82B}"/>
</file>

<file path=customXml/itemProps2.xml><?xml version="1.0" encoding="utf-8"?>
<ds:datastoreItem xmlns:ds="http://schemas.openxmlformats.org/officeDocument/2006/customXml" ds:itemID="{DCC4DA03-B006-40D7-92BE-D4617D132059}"/>
</file>

<file path=customXml/itemProps3.xml><?xml version="1.0" encoding="utf-8"?>
<ds:datastoreItem xmlns:ds="http://schemas.openxmlformats.org/officeDocument/2006/customXml" ds:itemID="{D40E9C69-049B-42E9-902A-4E875C13263E}"/>
</file>

<file path=customXml/itemProps4.xml><?xml version="1.0" encoding="utf-8"?>
<ds:datastoreItem xmlns:ds="http://schemas.openxmlformats.org/officeDocument/2006/customXml" ds:itemID="{5F795759-78B4-459D-B436-EFA2475E566D}"/>
</file>

<file path=customXml/itemProps5.xml><?xml version="1.0" encoding="utf-8"?>
<ds:datastoreItem xmlns:ds="http://schemas.openxmlformats.org/officeDocument/2006/customXml" ds:itemID="{8A03DDDA-200F-445D-9E80-FEA8A0855237}"/>
</file>

<file path=customXml/itemProps6.xml><?xml version="1.0" encoding="utf-8"?>
<ds:datastoreItem xmlns:ds="http://schemas.openxmlformats.org/officeDocument/2006/customXml" ds:itemID="{967A42DC-999B-47FB-90A1-F383592028A5}"/>
</file>

<file path=docProps/app.xml><?xml version="1.0" encoding="utf-8"?>
<Properties xmlns="http://schemas.openxmlformats.org/officeDocument/2006/extended-properties" xmlns:vt="http://schemas.openxmlformats.org/officeDocument/2006/docPropsVTypes">
  <Template>Normal</Template>
  <TotalTime>0</TotalTime>
  <Pages>14</Pages>
  <Words>6632</Words>
  <Characters>37807</Characters>
  <Application>Microsoft Office Word</Application>
  <DocSecurity>0</DocSecurity>
  <Lines>315</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Ampiah</dc:creator>
  <cp:lastModifiedBy>Cleophas Torori</cp:lastModifiedBy>
  <cp:revision>2</cp:revision>
  <dcterms:created xsi:type="dcterms:W3CDTF">2015-09-16T16:35:00Z</dcterms:created>
  <dcterms:modified xsi:type="dcterms:W3CDTF">2015-09-16T16:35:00Z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421;#Security sector reform|3852d2b9-47fb-4482-905e-5740c4cb656c</vt:lpwstr>
  </property>
  <property fmtid="{D5CDD505-2E9C-101B-9397-08002B2CF9AE}" pid="16" name="Atlas Document Type">
    <vt:lpwstr>1110;#Prodoc|099f975e-b4d9-4bba-a499-dbcc387c61ad</vt:lpwstr>
  </property>
  <property fmtid="{D5CDD505-2E9C-101B-9397-08002B2CF9AE}" pid="17" name="_dlc_DocIdItemGuid">
    <vt:lpwstr>2073e3a3-1134-465b-a2a7-ee8bbb0f5d69</vt:lpwstr>
  </property>
  <property fmtid="{D5CDD505-2E9C-101B-9397-08002B2CF9AE}" pid="18" name="URL">
    <vt:lpwstr/>
  </property>
  <property fmtid="{D5CDD505-2E9C-101B-9397-08002B2CF9AE}" pid="19" name="DocumentSetDescription">
    <vt:lpwstr/>
  </property>
</Properties>
</file>